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52"/>
          <w:szCs w:val="52"/>
        </w:rPr>
      </w:pPr>
    </w:p>
    <w:p>
      <w:pPr>
        <w:spacing w:line="360" w:lineRule="auto"/>
        <w:jc w:val="center"/>
        <w:rPr>
          <w:rFonts w:ascii="宋体" w:hAnsi="宋体" w:cs="宋体"/>
          <w:b/>
          <w:sz w:val="72"/>
          <w:szCs w:val="72"/>
        </w:rPr>
      </w:pPr>
      <w:r>
        <w:rPr>
          <w:rFonts w:hint="eastAsia" w:ascii="宋体" w:hAnsi="宋体" w:cs="宋体"/>
          <w:b/>
          <w:sz w:val="72"/>
          <w:szCs w:val="72"/>
        </w:rPr>
        <w:t>温州港口服务有限公司</w:t>
      </w:r>
    </w:p>
    <w:p>
      <w:pPr>
        <w:spacing w:line="360" w:lineRule="auto"/>
        <w:jc w:val="center"/>
        <w:rPr>
          <w:rFonts w:ascii="宋体" w:hAnsi="宋体" w:cs="宋体"/>
          <w:b/>
          <w:sz w:val="72"/>
          <w:szCs w:val="72"/>
        </w:rPr>
      </w:pPr>
      <w:r>
        <w:rPr>
          <w:rFonts w:hint="eastAsia" w:ascii="宋体" w:hAnsi="宋体" w:cs="宋体"/>
          <w:b/>
          <w:sz w:val="72"/>
          <w:szCs w:val="72"/>
        </w:rPr>
        <w:t>招标文件</w:t>
      </w:r>
      <w:bookmarkStart w:id="85" w:name="_GoBack"/>
      <w:bookmarkEnd w:id="85"/>
    </w:p>
    <w:p>
      <w:pPr>
        <w:snapToGrid w:val="0"/>
        <w:spacing w:before="120" w:beforeLines="50" w:line="360" w:lineRule="auto"/>
        <w:rPr>
          <w:rFonts w:asciiTheme="minorEastAsia" w:hAnsiTheme="minorEastAsia" w:eastAsiaTheme="minorEastAsia"/>
          <w:b/>
          <w:spacing w:val="40"/>
          <w:sz w:val="28"/>
          <w:szCs w:val="28"/>
        </w:rPr>
      </w:pPr>
    </w:p>
    <w:p>
      <w:pPr>
        <w:snapToGrid w:val="0"/>
        <w:spacing w:before="120" w:beforeLines="50" w:line="360" w:lineRule="auto"/>
        <w:rPr>
          <w:rFonts w:asciiTheme="minorEastAsia" w:hAnsiTheme="minorEastAsia" w:eastAsiaTheme="minorEastAsia"/>
          <w:b/>
          <w:spacing w:val="40"/>
          <w:sz w:val="28"/>
          <w:szCs w:val="28"/>
        </w:rPr>
      </w:pPr>
    </w:p>
    <w:p>
      <w:pPr>
        <w:snapToGrid w:val="0"/>
        <w:spacing w:before="120" w:beforeLines="50" w:line="360" w:lineRule="auto"/>
        <w:rPr>
          <w:rFonts w:asciiTheme="minorEastAsia" w:hAnsiTheme="minorEastAsia" w:eastAsiaTheme="minorEastAsia"/>
          <w:b/>
          <w:spacing w:val="40"/>
          <w:sz w:val="28"/>
          <w:szCs w:val="28"/>
        </w:rPr>
      </w:pPr>
    </w:p>
    <w:p>
      <w:pPr>
        <w:snapToGrid w:val="0"/>
        <w:spacing w:before="120" w:beforeLines="50" w:line="360" w:lineRule="auto"/>
        <w:rPr>
          <w:rFonts w:asciiTheme="minorEastAsia" w:hAnsiTheme="minorEastAsia" w:eastAsiaTheme="minorEastAsia"/>
          <w:b/>
          <w:spacing w:val="40"/>
          <w:sz w:val="28"/>
          <w:szCs w:val="28"/>
        </w:rPr>
      </w:pPr>
      <w:r>
        <w:rPr>
          <w:rFonts w:hint="eastAsia" w:asciiTheme="minorEastAsia" w:hAnsiTheme="minorEastAsia" w:eastAsiaTheme="minorEastAsia"/>
          <w:b/>
          <w:spacing w:val="40"/>
          <w:sz w:val="28"/>
          <w:szCs w:val="28"/>
        </w:rPr>
        <w:t xml:space="preserve">    项目编号：</w:t>
      </w:r>
    </w:p>
    <w:p>
      <w:pPr>
        <w:snapToGrid w:val="0"/>
        <w:spacing w:before="120" w:beforeLines="50" w:line="360" w:lineRule="auto"/>
        <w:ind w:left="2755" w:hanging="2755" w:hangingChars="763"/>
        <w:rPr>
          <w:rFonts w:asciiTheme="minorEastAsia" w:hAnsiTheme="minorEastAsia" w:eastAsiaTheme="minorEastAsia"/>
          <w:b/>
          <w:spacing w:val="40"/>
          <w:sz w:val="28"/>
          <w:szCs w:val="28"/>
        </w:rPr>
      </w:pPr>
      <w:r>
        <w:rPr>
          <w:rFonts w:hint="eastAsia" w:asciiTheme="minorEastAsia" w:hAnsiTheme="minorEastAsia" w:eastAsiaTheme="minorEastAsia"/>
          <w:b/>
          <w:spacing w:val="40"/>
          <w:sz w:val="28"/>
          <w:szCs w:val="28"/>
        </w:rPr>
        <w:t xml:space="preserve">    项目名称：温州港口服务有限公司拖轮生产及保障</w:t>
      </w:r>
      <w:r>
        <w:rPr>
          <w:rFonts w:hint="eastAsia" w:asciiTheme="minorEastAsia" w:hAnsiTheme="minorEastAsia" w:eastAsiaTheme="minorEastAsia"/>
          <w:b/>
          <w:spacing w:val="40"/>
          <w:sz w:val="28"/>
          <w:szCs w:val="28"/>
          <w:lang w:val="en-US" w:eastAsia="zh-CN"/>
        </w:rPr>
        <w:t>业务</w:t>
      </w:r>
      <w:r>
        <w:rPr>
          <w:rFonts w:hint="eastAsia" w:asciiTheme="minorEastAsia" w:hAnsiTheme="minorEastAsia" w:eastAsiaTheme="minorEastAsia"/>
          <w:b/>
          <w:spacing w:val="40"/>
          <w:sz w:val="28"/>
          <w:szCs w:val="28"/>
        </w:rPr>
        <w:t>外包项目（202</w:t>
      </w:r>
      <w:r>
        <w:rPr>
          <w:rFonts w:hint="eastAsia" w:asciiTheme="minorEastAsia" w:hAnsiTheme="minorEastAsia" w:eastAsiaTheme="minorEastAsia"/>
          <w:b/>
          <w:spacing w:val="40"/>
          <w:sz w:val="28"/>
          <w:szCs w:val="28"/>
          <w:lang w:val="en-US" w:eastAsia="zh-CN"/>
        </w:rPr>
        <w:t>6</w:t>
      </w:r>
      <w:r>
        <w:rPr>
          <w:rFonts w:hint="eastAsia" w:asciiTheme="minorEastAsia" w:hAnsiTheme="minorEastAsia" w:eastAsiaTheme="minorEastAsia"/>
          <w:b/>
          <w:spacing w:val="40"/>
          <w:sz w:val="28"/>
          <w:szCs w:val="28"/>
        </w:rPr>
        <w:t>年</w:t>
      </w:r>
      <w:r>
        <w:rPr>
          <w:rFonts w:hint="eastAsia" w:asciiTheme="minorEastAsia" w:hAnsiTheme="minorEastAsia" w:eastAsiaTheme="minorEastAsia"/>
          <w:b/>
          <w:spacing w:val="40"/>
          <w:sz w:val="28"/>
          <w:szCs w:val="28"/>
          <w:lang w:val="en-US" w:eastAsia="zh-CN"/>
        </w:rPr>
        <w:t>3</w:t>
      </w:r>
      <w:r>
        <w:rPr>
          <w:rFonts w:hint="eastAsia" w:asciiTheme="minorEastAsia" w:hAnsiTheme="minorEastAsia" w:eastAsiaTheme="minorEastAsia"/>
          <w:b/>
          <w:spacing w:val="40"/>
          <w:sz w:val="28"/>
          <w:szCs w:val="28"/>
        </w:rPr>
        <w:t>月至202</w:t>
      </w:r>
      <w:r>
        <w:rPr>
          <w:rFonts w:hint="eastAsia" w:asciiTheme="minorEastAsia" w:hAnsiTheme="minorEastAsia" w:eastAsiaTheme="minorEastAsia"/>
          <w:b/>
          <w:spacing w:val="40"/>
          <w:sz w:val="28"/>
          <w:szCs w:val="28"/>
          <w:lang w:val="en-US" w:eastAsia="zh-CN"/>
        </w:rPr>
        <w:t>8</w:t>
      </w:r>
      <w:r>
        <w:rPr>
          <w:rFonts w:hint="eastAsia" w:asciiTheme="minorEastAsia" w:hAnsiTheme="minorEastAsia" w:eastAsiaTheme="minorEastAsia"/>
          <w:b/>
          <w:spacing w:val="40"/>
          <w:sz w:val="28"/>
          <w:szCs w:val="28"/>
        </w:rPr>
        <w:t>年</w:t>
      </w:r>
      <w:r>
        <w:rPr>
          <w:rFonts w:hint="eastAsia" w:asciiTheme="minorEastAsia" w:hAnsiTheme="minorEastAsia" w:eastAsiaTheme="minorEastAsia"/>
          <w:b/>
          <w:spacing w:val="40"/>
          <w:sz w:val="28"/>
          <w:szCs w:val="28"/>
          <w:lang w:val="en-US" w:eastAsia="zh-CN"/>
        </w:rPr>
        <w:t>12</w:t>
      </w:r>
      <w:r>
        <w:rPr>
          <w:rFonts w:hint="eastAsia" w:asciiTheme="minorEastAsia" w:hAnsiTheme="minorEastAsia" w:eastAsiaTheme="minorEastAsia"/>
          <w:b/>
          <w:spacing w:val="40"/>
          <w:sz w:val="28"/>
          <w:szCs w:val="28"/>
        </w:rPr>
        <w:t>月）</w:t>
      </w:r>
    </w:p>
    <w:p>
      <w:pPr>
        <w:snapToGrid w:val="0"/>
        <w:spacing w:before="120" w:beforeLines="50" w:line="360" w:lineRule="auto"/>
        <w:rPr>
          <w:rFonts w:asciiTheme="minorEastAsia" w:hAnsiTheme="minorEastAsia" w:eastAsiaTheme="minorEastAsia"/>
          <w:b/>
          <w:sz w:val="30"/>
          <w:szCs w:val="72"/>
        </w:rPr>
      </w:pPr>
      <w:r>
        <w:rPr>
          <w:rFonts w:hint="eastAsia" w:asciiTheme="minorEastAsia" w:hAnsiTheme="minorEastAsia" w:eastAsiaTheme="minorEastAsia"/>
          <w:b/>
          <w:spacing w:val="40"/>
          <w:sz w:val="28"/>
          <w:szCs w:val="28"/>
        </w:rPr>
        <w:t xml:space="preserve">    招标方式</w:t>
      </w:r>
      <w:r>
        <w:rPr>
          <w:rFonts w:hint="eastAsia" w:asciiTheme="minorEastAsia" w:hAnsiTheme="minorEastAsia" w:eastAsiaTheme="minorEastAsia"/>
          <w:b/>
          <w:sz w:val="28"/>
          <w:szCs w:val="28"/>
        </w:rPr>
        <w:t>： 公 开 招 标</w:t>
      </w:r>
    </w:p>
    <w:p>
      <w:pPr>
        <w:snapToGrid w:val="0"/>
        <w:spacing w:before="120" w:beforeLines="50" w:line="360" w:lineRule="auto"/>
        <w:rPr>
          <w:rFonts w:asciiTheme="minorEastAsia" w:hAnsiTheme="minorEastAsia" w:eastAsiaTheme="minorEastAsia"/>
          <w:b/>
          <w:sz w:val="30"/>
          <w:szCs w:val="72"/>
        </w:rPr>
      </w:pPr>
    </w:p>
    <w:p>
      <w:pPr>
        <w:snapToGrid w:val="0"/>
        <w:spacing w:before="120" w:beforeLines="50" w:line="360" w:lineRule="auto"/>
        <w:rPr>
          <w:rFonts w:asciiTheme="minorEastAsia" w:hAnsiTheme="minorEastAsia" w:eastAsiaTheme="minorEastAsia"/>
          <w:b/>
          <w:sz w:val="30"/>
          <w:szCs w:val="72"/>
        </w:rPr>
      </w:pPr>
    </w:p>
    <w:p>
      <w:pPr>
        <w:snapToGrid w:val="0"/>
        <w:spacing w:before="120" w:beforeLines="50" w:line="360" w:lineRule="auto"/>
        <w:jc w:val="left"/>
        <w:rPr>
          <w:rFonts w:asciiTheme="minorEastAsia" w:hAnsiTheme="minorEastAsia" w:eastAsiaTheme="minorEastAsia"/>
          <w:b/>
          <w:sz w:val="30"/>
          <w:szCs w:val="72"/>
        </w:rPr>
      </w:pPr>
    </w:p>
    <w:p>
      <w:pPr>
        <w:snapToGrid w:val="0"/>
        <w:spacing w:before="120" w:beforeLines="50" w:line="360" w:lineRule="auto"/>
        <w:ind w:left="1943" w:hanging="1943" w:hangingChars="538"/>
        <w:rPr>
          <w:rFonts w:asciiTheme="minorEastAsia" w:hAnsiTheme="minorEastAsia" w:eastAsiaTheme="minorEastAsia"/>
          <w:b/>
          <w:spacing w:val="40"/>
          <w:sz w:val="28"/>
          <w:szCs w:val="28"/>
        </w:rPr>
      </w:pPr>
      <w:r>
        <w:rPr>
          <w:rFonts w:hint="eastAsia" w:asciiTheme="minorEastAsia" w:hAnsiTheme="minorEastAsia" w:eastAsiaTheme="minorEastAsia"/>
          <w:b/>
          <w:spacing w:val="40"/>
          <w:sz w:val="28"/>
          <w:szCs w:val="28"/>
        </w:rPr>
        <w:t xml:space="preserve">    招  标  人：温州港口服务有限公司</w:t>
      </w:r>
    </w:p>
    <w:p>
      <w:pPr>
        <w:snapToGrid w:val="0"/>
        <w:spacing w:before="120" w:beforeLines="50" w:line="360" w:lineRule="auto"/>
        <w:ind w:left="1943" w:hanging="1943" w:hangingChars="538"/>
        <w:rPr>
          <w:rFonts w:asciiTheme="minorEastAsia" w:hAnsiTheme="minorEastAsia" w:eastAsiaTheme="minorEastAsia"/>
          <w:b/>
          <w:spacing w:val="40"/>
          <w:sz w:val="28"/>
          <w:szCs w:val="28"/>
        </w:rPr>
      </w:pPr>
      <w:r>
        <w:rPr>
          <w:rFonts w:hint="eastAsia" w:asciiTheme="minorEastAsia" w:hAnsiTheme="minorEastAsia" w:eastAsiaTheme="minorEastAsia"/>
          <w:b/>
          <w:spacing w:val="40"/>
          <w:sz w:val="28"/>
          <w:szCs w:val="28"/>
        </w:rPr>
        <w:t xml:space="preserve">    招标代理机构：浙江至诚工程咨询有限责任公司</w:t>
      </w:r>
    </w:p>
    <w:p>
      <w:pPr>
        <w:snapToGrid w:val="0"/>
        <w:spacing w:before="120" w:beforeLines="50" w:line="360" w:lineRule="auto"/>
        <w:ind w:left="1943" w:hanging="1943" w:hangingChars="538"/>
        <w:jc w:val="center"/>
        <w:rPr>
          <w:rFonts w:asciiTheme="minorEastAsia" w:hAnsiTheme="minorEastAsia" w:eastAsiaTheme="minorEastAsia"/>
          <w:b/>
          <w:spacing w:val="40"/>
          <w:sz w:val="28"/>
          <w:szCs w:val="28"/>
        </w:rPr>
      </w:pPr>
      <w:r>
        <w:rPr>
          <w:rFonts w:hint="eastAsia" w:asciiTheme="minorEastAsia" w:hAnsiTheme="minorEastAsia" w:eastAsiaTheme="minorEastAsia"/>
          <w:b/>
          <w:spacing w:val="40"/>
          <w:sz w:val="28"/>
          <w:szCs w:val="28"/>
        </w:rPr>
        <w:t>202</w:t>
      </w:r>
      <w:r>
        <w:rPr>
          <w:rFonts w:hint="eastAsia" w:asciiTheme="minorEastAsia" w:hAnsiTheme="minorEastAsia" w:eastAsiaTheme="minorEastAsia"/>
          <w:b/>
          <w:spacing w:val="40"/>
          <w:sz w:val="28"/>
          <w:szCs w:val="28"/>
          <w:lang w:val="en-US" w:eastAsia="zh-CN"/>
        </w:rPr>
        <w:t>6</w:t>
      </w:r>
      <w:r>
        <w:rPr>
          <w:rFonts w:hint="eastAsia" w:asciiTheme="minorEastAsia" w:hAnsiTheme="minorEastAsia" w:eastAsiaTheme="minorEastAsia"/>
          <w:b/>
          <w:spacing w:val="40"/>
          <w:sz w:val="28"/>
          <w:szCs w:val="28"/>
        </w:rPr>
        <w:t>年</w:t>
      </w:r>
      <w:r>
        <w:rPr>
          <w:rFonts w:hint="eastAsia" w:asciiTheme="minorEastAsia" w:hAnsiTheme="minorEastAsia" w:eastAsiaTheme="minorEastAsia"/>
          <w:b/>
          <w:spacing w:val="40"/>
          <w:sz w:val="28"/>
          <w:szCs w:val="28"/>
          <w:lang w:val="en-US" w:eastAsia="zh-CN"/>
        </w:rPr>
        <w:t>01</w:t>
      </w:r>
      <w:r>
        <w:rPr>
          <w:rFonts w:hint="eastAsia" w:asciiTheme="minorEastAsia" w:hAnsiTheme="minorEastAsia" w:eastAsiaTheme="minorEastAsia"/>
          <w:b/>
          <w:spacing w:val="40"/>
          <w:sz w:val="28"/>
          <w:szCs w:val="28"/>
        </w:rPr>
        <w:t>月</w:t>
      </w:r>
    </w:p>
    <w:p>
      <w:pPr>
        <w:pStyle w:val="91"/>
        <w:ind w:firstLine="422"/>
        <w:jc w:val="center"/>
        <w:rPr>
          <w:rFonts w:asciiTheme="minorEastAsia" w:hAnsiTheme="minorEastAsia" w:eastAsiaTheme="minorEastAsia"/>
          <w:b/>
        </w:rPr>
        <w:sectPr>
          <w:headerReference r:id="rId3" w:type="default"/>
          <w:footerReference r:id="rId4" w:type="default"/>
          <w:pgSz w:w="11907" w:h="16840"/>
          <w:pgMar w:top="1418" w:right="1275" w:bottom="1418" w:left="1418" w:header="964" w:footer="851" w:gutter="0"/>
          <w:pgNumType w:start="0"/>
          <w:cols w:space="720" w:num="1"/>
          <w:docGrid w:linePitch="312" w:charSpace="0"/>
        </w:sectPr>
      </w:pPr>
    </w:p>
    <w:p>
      <w:pPr>
        <w:pStyle w:val="91"/>
        <w:ind w:firstLine="422"/>
        <w:jc w:val="center"/>
        <w:rPr>
          <w:rFonts w:asciiTheme="minorEastAsia" w:hAnsiTheme="minorEastAsia" w:eastAsiaTheme="minorEastAsia"/>
          <w:b/>
        </w:rPr>
      </w:pPr>
    </w:p>
    <w:p>
      <w:pPr>
        <w:spacing w:line="360" w:lineRule="auto"/>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目    录</w:t>
      </w:r>
    </w:p>
    <w:p>
      <w:pPr>
        <w:spacing w:line="360" w:lineRule="auto"/>
        <w:rPr>
          <w:rFonts w:asciiTheme="minorEastAsia" w:hAnsiTheme="minorEastAsia" w:eastAsiaTheme="minorEastAsia"/>
          <w:sz w:val="40"/>
          <w:szCs w:val="40"/>
        </w:rPr>
      </w:pPr>
    </w:p>
    <w:p>
      <w:pPr>
        <w:pStyle w:val="28"/>
        <w:tabs>
          <w:tab w:val="right" w:leader="dot" w:pos="9204"/>
        </w:tabs>
        <w:spacing w:line="480" w:lineRule="auto"/>
        <w:rPr>
          <w:rFonts w:asciiTheme="minorHAnsi" w:hAnsiTheme="minorHAnsi" w:eastAsiaTheme="minorEastAsia" w:cstheme="minorBidi"/>
          <w:sz w:val="28"/>
          <w:szCs w:val="28"/>
        </w:rPr>
      </w:pPr>
      <w:r>
        <w:rPr>
          <w:rFonts w:asciiTheme="minorEastAsia" w:hAnsiTheme="minorEastAsia" w:eastAsiaTheme="minorEastAsia"/>
          <w:b/>
          <w:sz w:val="40"/>
          <w:szCs w:val="40"/>
        </w:rPr>
        <w:fldChar w:fldCharType="begin"/>
      </w:r>
      <w:r>
        <w:rPr>
          <w:rFonts w:asciiTheme="minorEastAsia" w:hAnsiTheme="minorEastAsia" w:eastAsiaTheme="minorEastAsia"/>
          <w:b/>
          <w:sz w:val="40"/>
          <w:szCs w:val="40"/>
        </w:rPr>
        <w:instrText xml:space="preserve">TOC \o "1-1" \h  \u </w:instrText>
      </w:r>
      <w:r>
        <w:rPr>
          <w:rFonts w:asciiTheme="minorEastAsia" w:hAnsiTheme="minorEastAsia" w:eastAsiaTheme="minorEastAsia"/>
          <w:b/>
          <w:sz w:val="40"/>
          <w:szCs w:val="40"/>
        </w:rPr>
        <w:fldChar w:fldCharType="separate"/>
      </w:r>
      <w:r>
        <w:fldChar w:fldCharType="begin"/>
      </w:r>
      <w:r>
        <w:instrText xml:space="preserve"> HYPERLINK \l "_Toc99358918" </w:instrText>
      </w:r>
      <w:r>
        <w:fldChar w:fldCharType="separate"/>
      </w:r>
      <w:r>
        <w:rPr>
          <w:rStyle w:val="46"/>
          <w:rFonts w:hint="eastAsia" w:asciiTheme="minorEastAsia" w:hAnsiTheme="minorEastAsia"/>
          <w:b/>
          <w:color w:val="auto"/>
          <w:sz w:val="28"/>
          <w:szCs w:val="28"/>
        </w:rPr>
        <w:t>第一章</w:t>
      </w:r>
      <w:r>
        <w:rPr>
          <w:rStyle w:val="46"/>
          <w:rFonts w:hint="eastAsia" w:asciiTheme="minorEastAsia" w:hAnsiTheme="minorEastAsia"/>
          <w:b/>
          <w:color w:val="auto"/>
          <w:sz w:val="28"/>
          <w:szCs w:val="28"/>
          <w:lang w:val="en-US" w:eastAsia="zh-CN"/>
        </w:rPr>
        <w:t xml:space="preserve"> </w:t>
      </w:r>
      <w:r>
        <w:rPr>
          <w:rStyle w:val="46"/>
          <w:rFonts w:hint="eastAsia" w:asciiTheme="minorEastAsia" w:hAnsiTheme="minorEastAsia"/>
          <w:b/>
          <w:color w:val="auto"/>
          <w:sz w:val="28"/>
          <w:szCs w:val="28"/>
        </w:rPr>
        <w:t>招标公告</w:t>
      </w:r>
      <w:r>
        <w:rPr>
          <w:sz w:val="28"/>
          <w:szCs w:val="28"/>
        </w:rPr>
        <w:tab/>
      </w:r>
      <w:r>
        <w:rPr>
          <w:sz w:val="28"/>
          <w:szCs w:val="28"/>
        </w:rPr>
        <w:fldChar w:fldCharType="begin"/>
      </w:r>
      <w:r>
        <w:rPr>
          <w:sz w:val="28"/>
          <w:szCs w:val="28"/>
        </w:rPr>
        <w:instrText xml:space="preserve"> PAGEREF _Toc99358918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8"/>
        <w:tabs>
          <w:tab w:val="right" w:leader="dot" w:pos="9204"/>
        </w:tabs>
        <w:spacing w:line="480" w:lineRule="auto"/>
        <w:rPr>
          <w:rFonts w:asciiTheme="minorHAnsi" w:hAnsiTheme="minorHAnsi" w:eastAsiaTheme="minorEastAsia" w:cstheme="minorBidi"/>
          <w:sz w:val="28"/>
          <w:szCs w:val="28"/>
        </w:rPr>
      </w:pPr>
      <w:r>
        <w:fldChar w:fldCharType="begin"/>
      </w:r>
      <w:r>
        <w:instrText xml:space="preserve"> HYPERLINK \l "_Toc99358919" </w:instrText>
      </w:r>
      <w:r>
        <w:fldChar w:fldCharType="separate"/>
      </w:r>
      <w:r>
        <w:rPr>
          <w:rStyle w:val="46"/>
          <w:rFonts w:hint="eastAsia" w:asciiTheme="minorEastAsia" w:hAnsiTheme="minorEastAsia"/>
          <w:b/>
          <w:color w:val="auto"/>
          <w:sz w:val="28"/>
          <w:szCs w:val="28"/>
        </w:rPr>
        <w:t>第二章</w:t>
      </w:r>
      <w:r>
        <w:rPr>
          <w:rStyle w:val="46"/>
          <w:rFonts w:hint="eastAsia" w:asciiTheme="minorEastAsia" w:hAnsiTheme="minorEastAsia"/>
          <w:b/>
          <w:color w:val="auto"/>
          <w:sz w:val="28"/>
          <w:szCs w:val="28"/>
          <w:lang w:val="en-US" w:eastAsia="zh-CN"/>
        </w:rPr>
        <w:t xml:space="preserve"> </w:t>
      </w:r>
      <w:r>
        <w:rPr>
          <w:rStyle w:val="46"/>
          <w:rFonts w:hint="eastAsia" w:asciiTheme="minorEastAsia" w:hAnsiTheme="minorEastAsia"/>
          <w:b/>
          <w:color w:val="auto"/>
          <w:sz w:val="28"/>
          <w:szCs w:val="28"/>
        </w:rPr>
        <w:t>招标需求</w:t>
      </w:r>
      <w:r>
        <w:rPr>
          <w:sz w:val="28"/>
          <w:szCs w:val="28"/>
        </w:rPr>
        <w:tab/>
      </w:r>
      <w:r>
        <w:rPr>
          <w:sz w:val="28"/>
          <w:szCs w:val="28"/>
        </w:rPr>
        <w:fldChar w:fldCharType="begin"/>
      </w:r>
      <w:r>
        <w:rPr>
          <w:sz w:val="28"/>
          <w:szCs w:val="28"/>
        </w:rPr>
        <w:instrText xml:space="preserve"> PAGEREF _Toc99358919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28"/>
        <w:tabs>
          <w:tab w:val="right" w:leader="dot" w:pos="9204"/>
        </w:tabs>
        <w:spacing w:line="480" w:lineRule="auto"/>
        <w:rPr>
          <w:rFonts w:hint="eastAsia" w:eastAsia="宋体" w:asciiTheme="minorHAnsi" w:hAnsiTheme="minorHAnsi" w:cstheme="minorBidi"/>
          <w:sz w:val="28"/>
          <w:szCs w:val="28"/>
          <w:lang w:eastAsia="zh-CN"/>
        </w:rPr>
      </w:pPr>
      <w:r>
        <w:fldChar w:fldCharType="begin"/>
      </w:r>
      <w:r>
        <w:instrText xml:space="preserve"> HYPERLINK \l "_Toc99358920" </w:instrText>
      </w:r>
      <w:r>
        <w:fldChar w:fldCharType="separate"/>
      </w:r>
      <w:r>
        <w:rPr>
          <w:rStyle w:val="46"/>
          <w:rFonts w:hint="eastAsia" w:asciiTheme="minorEastAsia" w:hAnsiTheme="minorEastAsia"/>
          <w:b/>
          <w:color w:val="auto"/>
          <w:sz w:val="28"/>
          <w:szCs w:val="28"/>
        </w:rPr>
        <w:t>第三章</w:t>
      </w:r>
      <w:r>
        <w:rPr>
          <w:rStyle w:val="46"/>
          <w:rFonts w:hint="eastAsia" w:asciiTheme="minorEastAsia" w:hAnsiTheme="minorEastAsia"/>
          <w:b/>
          <w:color w:val="auto"/>
          <w:sz w:val="28"/>
          <w:szCs w:val="28"/>
          <w:lang w:val="en-US" w:eastAsia="zh-CN"/>
        </w:rPr>
        <w:t xml:space="preserve"> </w:t>
      </w:r>
      <w:r>
        <w:rPr>
          <w:rStyle w:val="46"/>
          <w:rFonts w:hint="eastAsia" w:asciiTheme="minorEastAsia" w:hAnsiTheme="minorEastAsia"/>
          <w:b/>
          <w:color w:val="auto"/>
          <w:sz w:val="28"/>
          <w:szCs w:val="28"/>
        </w:rPr>
        <w:t>投标人须知</w:t>
      </w:r>
      <w:r>
        <w:rPr>
          <w:sz w:val="28"/>
          <w:szCs w:val="28"/>
        </w:rPr>
        <w:tab/>
      </w:r>
      <w:r>
        <w:rPr>
          <w:sz w:val="28"/>
          <w:szCs w:val="28"/>
        </w:rPr>
        <w:fldChar w:fldCharType="begin"/>
      </w:r>
      <w:r>
        <w:rPr>
          <w:sz w:val="28"/>
          <w:szCs w:val="28"/>
        </w:rPr>
        <w:instrText xml:space="preserve"> PAGEREF _Toc99358920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2</w:t>
      </w:r>
    </w:p>
    <w:p>
      <w:pPr>
        <w:pStyle w:val="28"/>
        <w:tabs>
          <w:tab w:val="right" w:leader="dot" w:pos="9204"/>
        </w:tabs>
        <w:spacing w:line="480" w:lineRule="auto"/>
        <w:rPr>
          <w:rFonts w:hint="eastAsia" w:eastAsia="宋体" w:asciiTheme="minorHAnsi" w:hAnsiTheme="minorHAnsi" w:cstheme="minorBidi"/>
          <w:sz w:val="28"/>
          <w:szCs w:val="28"/>
          <w:lang w:eastAsia="zh-CN"/>
        </w:rPr>
      </w:pPr>
      <w:r>
        <w:fldChar w:fldCharType="begin"/>
      </w:r>
      <w:r>
        <w:instrText xml:space="preserve"> HYPERLINK \l "_Toc99358931" </w:instrText>
      </w:r>
      <w:r>
        <w:fldChar w:fldCharType="separate"/>
      </w:r>
      <w:r>
        <w:rPr>
          <w:rStyle w:val="46"/>
          <w:rFonts w:hint="eastAsia" w:asciiTheme="minorEastAsia" w:hAnsiTheme="minorEastAsia"/>
          <w:b/>
          <w:color w:val="auto"/>
          <w:sz w:val="28"/>
          <w:szCs w:val="28"/>
        </w:rPr>
        <w:t>第四章</w:t>
      </w:r>
      <w:r>
        <w:rPr>
          <w:rStyle w:val="46"/>
          <w:rFonts w:hint="eastAsia" w:asciiTheme="minorEastAsia" w:hAnsiTheme="minorEastAsia"/>
          <w:b/>
          <w:color w:val="auto"/>
          <w:sz w:val="28"/>
          <w:szCs w:val="28"/>
          <w:lang w:val="en-US" w:eastAsia="zh-CN"/>
        </w:rPr>
        <w:t xml:space="preserve"> </w:t>
      </w:r>
      <w:r>
        <w:rPr>
          <w:rStyle w:val="46"/>
          <w:rFonts w:hint="eastAsia" w:asciiTheme="minorEastAsia" w:hAnsiTheme="minorEastAsia"/>
          <w:b/>
          <w:color w:val="auto"/>
          <w:sz w:val="28"/>
          <w:szCs w:val="28"/>
        </w:rPr>
        <w:t>评标办法及评分标准</w:t>
      </w:r>
      <w:r>
        <w:rPr>
          <w:sz w:val="28"/>
          <w:szCs w:val="28"/>
        </w:rPr>
        <w:tab/>
      </w:r>
      <w:r>
        <w:rPr>
          <w:sz w:val="28"/>
          <w:szCs w:val="28"/>
        </w:rPr>
        <w:fldChar w:fldCharType="begin"/>
      </w:r>
      <w:r>
        <w:rPr>
          <w:sz w:val="28"/>
          <w:szCs w:val="28"/>
        </w:rPr>
        <w:instrText xml:space="preserve"> PAGEREF _Toc99358931 \h </w:instrText>
      </w:r>
      <w:r>
        <w:rPr>
          <w:sz w:val="28"/>
          <w:szCs w:val="28"/>
        </w:rPr>
        <w:fldChar w:fldCharType="separate"/>
      </w:r>
      <w:r>
        <w:rPr>
          <w:sz w:val="28"/>
          <w:szCs w:val="28"/>
        </w:rPr>
        <w:t>2</w:t>
      </w:r>
      <w:r>
        <w:rPr>
          <w:sz w:val="28"/>
          <w:szCs w:val="28"/>
        </w:rPr>
        <w:fldChar w:fldCharType="end"/>
      </w:r>
      <w:r>
        <w:rPr>
          <w:sz w:val="28"/>
          <w:szCs w:val="28"/>
        </w:rPr>
        <w:fldChar w:fldCharType="end"/>
      </w:r>
      <w:r>
        <w:rPr>
          <w:rFonts w:hint="eastAsia"/>
          <w:sz w:val="28"/>
          <w:szCs w:val="28"/>
          <w:lang w:val="en-US" w:eastAsia="zh-CN"/>
        </w:rPr>
        <w:t>7</w:t>
      </w:r>
    </w:p>
    <w:p>
      <w:pPr>
        <w:pStyle w:val="28"/>
        <w:tabs>
          <w:tab w:val="right" w:leader="dot" w:pos="9204"/>
        </w:tabs>
        <w:spacing w:line="480" w:lineRule="auto"/>
        <w:rPr>
          <w:rFonts w:hint="default" w:eastAsia="宋体" w:asciiTheme="minorHAnsi" w:hAnsiTheme="minorHAnsi" w:cstheme="minorBidi"/>
          <w:sz w:val="28"/>
          <w:szCs w:val="28"/>
          <w:lang w:val="en-US" w:eastAsia="zh-CN"/>
        </w:rPr>
      </w:pPr>
      <w:r>
        <w:fldChar w:fldCharType="begin"/>
      </w:r>
      <w:r>
        <w:instrText xml:space="preserve"> HYPERLINK \l "_Toc99358932" </w:instrText>
      </w:r>
      <w:r>
        <w:fldChar w:fldCharType="separate"/>
      </w:r>
      <w:r>
        <w:rPr>
          <w:rStyle w:val="46"/>
          <w:rFonts w:hint="eastAsia" w:asciiTheme="minorEastAsia" w:hAnsiTheme="minorEastAsia"/>
          <w:b/>
          <w:color w:val="auto"/>
          <w:sz w:val="28"/>
          <w:szCs w:val="28"/>
        </w:rPr>
        <w:t>第五章</w:t>
      </w:r>
      <w:r>
        <w:rPr>
          <w:rStyle w:val="46"/>
          <w:rFonts w:hint="eastAsia" w:asciiTheme="minorEastAsia" w:hAnsiTheme="minorEastAsia"/>
          <w:b/>
          <w:color w:val="auto"/>
          <w:sz w:val="28"/>
          <w:szCs w:val="28"/>
          <w:lang w:val="en-US" w:eastAsia="zh-CN"/>
        </w:rPr>
        <w:t xml:space="preserve"> </w:t>
      </w:r>
      <w:r>
        <w:rPr>
          <w:rStyle w:val="46"/>
          <w:rFonts w:hint="eastAsia" w:asciiTheme="minorEastAsia" w:hAnsiTheme="minorEastAsia"/>
          <w:b/>
          <w:color w:val="auto"/>
          <w:sz w:val="28"/>
          <w:szCs w:val="28"/>
        </w:rPr>
        <w:t>合同主要条款</w:t>
      </w:r>
      <w:r>
        <w:rPr>
          <w:sz w:val="28"/>
          <w:szCs w:val="28"/>
        </w:rPr>
        <w:tab/>
      </w:r>
      <w:r>
        <w:rPr>
          <w:sz w:val="28"/>
          <w:szCs w:val="28"/>
        </w:rPr>
        <w:fldChar w:fldCharType="end"/>
      </w:r>
      <w:r>
        <w:rPr>
          <w:rFonts w:hint="eastAsia"/>
          <w:sz w:val="28"/>
          <w:szCs w:val="28"/>
          <w:lang w:val="en-US" w:eastAsia="zh-CN"/>
        </w:rPr>
        <w:t>31</w:t>
      </w:r>
    </w:p>
    <w:p>
      <w:pPr>
        <w:pStyle w:val="28"/>
        <w:tabs>
          <w:tab w:val="right" w:leader="dot" w:pos="9204"/>
        </w:tabs>
        <w:spacing w:line="480" w:lineRule="auto"/>
        <w:rPr>
          <w:rFonts w:asciiTheme="minorHAnsi" w:hAnsiTheme="minorHAnsi" w:cstheme="minorBidi"/>
          <w:sz w:val="28"/>
          <w:szCs w:val="28"/>
        </w:rPr>
      </w:pPr>
      <w:r>
        <w:fldChar w:fldCharType="begin"/>
      </w:r>
      <w:r>
        <w:instrText xml:space="preserve"> HYPERLINK \l "_Toc99358933" </w:instrText>
      </w:r>
      <w:r>
        <w:fldChar w:fldCharType="separate"/>
      </w:r>
      <w:r>
        <w:rPr>
          <w:rStyle w:val="46"/>
          <w:rFonts w:hint="eastAsia" w:asciiTheme="minorEastAsia" w:hAnsiTheme="minorEastAsia"/>
          <w:b/>
          <w:color w:val="auto"/>
          <w:sz w:val="28"/>
          <w:szCs w:val="28"/>
        </w:rPr>
        <w:t>第六章</w:t>
      </w:r>
      <w:r>
        <w:rPr>
          <w:rStyle w:val="46"/>
          <w:rFonts w:hint="eastAsia" w:asciiTheme="minorEastAsia" w:hAnsiTheme="minorEastAsia"/>
          <w:b/>
          <w:color w:val="auto"/>
          <w:sz w:val="28"/>
          <w:szCs w:val="28"/>
          <w:lang w:val="en-US" w:eastAsia="zh-CN"/>
        </w:rPr>
        <w:t xml:space="preserve"> </w:t>
      </w:r>
      <w:r>
        <w:rPr>
          <w:rStyle w:val="46"/>
          <w:rFonts w:hint="eastAsia" w:asciiTheme="minorEastAsia" w:hAnsiTheme="minorEastAsia"/>
          <w:b/>
          <w:color w:val="auto"/>
          <w:sz w:val="28"/>
          <w:szCs w:val="28"/>
        </w:rPr>
        <w:t>投标文件格式</w:t>
      </w:r>
      <w:r>
        <w:rPr>
          <w:sz w:val="28"/>
          <w:szCs w:val="28"/>
        </w:rPr>
        <w:tab/>
      </w:r>
      <w:r>
        <w:rPr>
          <w:sz w:val="28"/>
          <w:szCs w:val="28"/>
        </w:rPr>
        <w:fldChar w:fldCharType="end"/>
      </w:r>
      <w:r>
        <w:rPr>
          <w:rFonts w:hint="eastAsia"/>
          <w:sz w:val="28"/>
          <w:szCs w:val="28"/>
          <w:lang w:val="en-US" w:eastAsia="zh-CN"/>
        </w:rPr>
        <w:t>49</w:t>
      </w:r>
    </w:p>
    <w:p>
      <w:pPr>
        <w:pStyle w:val="21"/>
        <w:spacing w:before="120" w:after="120" w:line="720" w:lineRule="auto"/>
        <w:jc w:val="center"/>
        <w:rPr>
          <w:rFonts w:asciiTheme="minorEastAsia" w:hAnsiTheme="minorEastAsia" w:eastAsiaTheme="minorEastAsia"/>
          <w:sz w:val="36"/>
          <w:szCs w:val="40"/>
        </w:rPr>
      </w:pPr>
      <w:r>
        <w:rPr>
          <w:rFonts w:asciiTheme="minorEastAsia" w:hAnsiTheme="minorEastAsia" w:eastAsiaTheme="minorEastAsia"/>
          <w:szCs w:val="40"/>
        </w:rPr>
        <w:fldChar w:fldCharType="end"/>
      </w:r>
    </w:p>
    <w:p>
      <w:pPr>
        <w:pStyle w:val="21"/>
        <w:spacing w:before="120" w:after="120" w:line="360" w:lineRule="auto"/>
        <w:jc w:val="center"/>
        <w:rPr>
          <w:rFonts w:asciiTheme="minorEastAsia" w:hAnsiTheme="minorEastAsia" w:eastAsiaTheme="minorEastAsia"/>
          <w:sz w:val="36"/>
          <w:szCs w:val="40"/>
        </w:rPr>
      </w:pPr>
    </w:p>
    <w:p>
      <w:pPr>
        <w:pStyle w:val="28"/>
        <w:tabs>
          <w:tab w:val="right" w:leader="dot" w:pos="9214"/>
        </w:tabs>
        <w:spacing w:line="360" w:lineRule="auto"/>
        <w:ind w:firstLine="560" w:firstLineChars="200"/>
        <w:rPr>
          <w:rFonts w:asciiTheme="minorEastAsia" w:hAnsiTheme="minorEastAsia" w:eastAsiaTheme="minorEastAsia"/>
          <w:b/>
          <w:sz w:val="30"/>
          <w:szCs w:val="30"/>
        </w:rPr>
      </w:pPr>
      <w:r>
        <w:rPr>
          <w:rFonts w:hint="eastAsia" w:asciiTheme="minorEastAsia" w:hAnsiTheme="minorEastAsia" w:eastAsiaTheme="minorEastAsia"/>
          <w:sz w:val="28"/>
          <w:szCs w:val="44"/>
        </w:rPr>
        <w:t>注：招标文件中加“★”的条款，为招标的实质性要求和条件，着重提醒各投标人注意，并认真查看招标文件中的每一个条款及要求，因误读招标文件而造成的后果，招标人概不负责。</w:t>
      </w:r>
    </w:p>
    <w:p>
      <w:pPr>
        <w:pStyle w:val="21"/>
        <w:snapToGrid w:val="0"/>
        <w:spacing w:before="120" w:after="120" w:line="360" w:lineRule="auto"/>
        <w:jc w:val="center"/>
        <w:outlineLvl w:val="0"/>
        <w:rPr>
          <w:rFonts w:asciiTheme="minorEastAsia" w:hAnsiTheme="minorEastAsia" w:eastAsiaTheme="minorEastAsia"/>
          <w:b/>
          <w:sz w:val="32"/>
          <w:szCs w:val="32"/>
        </w:rPr>
        <w:sectPr>
          <w:headerReference r:id="rId5" w:type="default"/>
          <w:footerReference r:id="rId6" w:type="default"/>
          <w:pgSz w:w="11907" w:h="16840"/>
          <w:pgMar w:top="1418" w:right="1275" w:bottom="1418" w:left="1418" w:header="964" w:footer="851" w:gutter="0"/>
          <w:pgNumType w:start="1"/>
          <w:cols w:space="720" w:num="1"/>
          <w:docGrid w:linePitch="312" w:charSpace="0"/>
        </w:sectPr>
      </w:pPr>
    </w:p>
    <w:p>
      <w:pPr>
        <w:pStyle w:val="21"/>
        <w:snapToGrid w:val="0"/>
        <w:spacing w:beforeLines="0" w:afterLines="0" w:line="500" w:lineRule="exact"/>
        <w:jc w:val="center"/>
        <w:outlineLvl w:val="0"/>
        <w:rPr>
          <w:rFonts w:asciiTheme="minorEastAsia" w:hAnsiTheme="minorEastAsia" w:eastAsiaTheme="minorEastAsia"/>
          <w:b/>
          <w:sz w:val="32"/>
          <w:szCs w:val="32"/>
        </w:rPr>
      </w:pPr>
      <w:bookmarkStart w:id="0" w:name="_Toc99358918"/>
      <w:r>
        <w:rPr>
          <w:rFonts w:hint="eastAsia" w:asciiTheme="minorEastAsia" w:hAnsiTheme="minorEastAsia" w:eastAsiaTheme="minorEastAsia"/>
          <w:b/>
          <w:sz w:val="32"/>
          <w:szCs w:val="32"/>
        </w:rPr>
        <w:t>第一章  招标公告</w:t>
      </w:r>
      <w:bookmarkEnd w:id="0"/>
    </w:p>
    <w:p>
      <w:pPr>
        <w:autoSpaceDE w:val="0"/>
        <w:autoSpaceDN w:val="0"/>
        <w:adjustRightInd w:val="0"/>
        <w:spacing w:line="500" w:lineRule="exact"/>
        <w:ind w:firstLine="440"/>
        <w:jc w:val="left"/>
        <w:rPr>
          <w:rFonts w:asciiTheme="minorEastAsia" w:hAnsiTheme="minorEastAsia" w:eastAsiaTheme="minorEastAsia"/>
          <w:szCs w:val="21"/>
        </w:rPr>
      </w:pPr>
      <w:r>
        <w:rPr>
          <w:rFonts w:hint="eastAsia" w:cs="新宋体" w:asciiTheme="minorEastAsia" w:hAnsiTheme="minorEastAsia" w:eastAsiaTheme="minorEastAsia"/>
          <w:kern w:val="0"/>
          <w:sz w:val="22"/>
          <w:szCs w:val="22"/>
          <w:highlight w:val="none"/>
          <w:lang w:val="zh-CN"/>
        </w:rPr>
        <w:t>浙江至诚工程咨询有限责任公司</w:t>
      </w:r>
      <w:r>
        <w:rPr>
          <w:rFonts w:hint="eastAsia" w:cs="新宋体" w:asciiTheme="minorEastAsia" w:hAnsiTheme="minorEastAsia" w:eastAsiaTheme="minorEastAsia"/>
          <w:kern w:val="0"/>
          <w:sz w:val="22"/>
          <w:szCs w:val="22"/>
          <w:lang w:val="zh-CN"/>
        </w:rPr>
        <w:t>受温州港口服务有限公司委托，就温州港口服务有限公司拖轮生产及保障业务外包项目（2026年3月至2028年12月）以公开招标方式进行采购，欢迎国内合格的投标人前来投标。</w:t>
      </w:r>
    </w:p>
    <w:p>
      <w:pPr>
        <w:snapToGrid w:val="0"/>
        <w:spacing w:line="500" w:lineRule="exact"/>
        <w:ind w:firstLine="525" w:firstLineChars="250"/>
        <w:rPr>
          <w:rFonts w:cs="Arial" w:asciiTheme="minorEastAsia" w:hAnsiTheme="minorEastAsia" w:eastAsiaTheme="minorEastAsia"/>
          <w:b/>
          <w:bCs/>
          <w:szCs w:val="21"/>
        </w:rPr>
      </w:pPr>
      <w:r>
        <w:rPr>
          <w:rFonts w:hint="eastAsia" w:cs="Arial" w:asciiTheme="minorEastAsia" w:hAnsiTheme="minorEastAsia" w:eastAsiaTheme="minorEastAsia"/>
          <w:szCs w:val="21"/>
        </w:rPr>
        <w:t>一、</w:t>
      </w:r>
      <w:r>
        <w:rPr>
          <w:rFonts w:hint="eastAsia" w:cs="Arial" w:asciiTheme="minorEastAsia" w:hAnsiTheme="minorEastAsia" w:eastAsiaTheme="minorEastAsia"/>
          <w:b/>
          <w:bCs/>
          <w:szCs w:val="21"/>
        </w:rPr>
        <w:t>项目编号：</w:t>
      </w:r>
    </w:p>
    <w:p>
      <w:pPr>
        <w:snapToGrid w:val="0"/>
        <w:spacing w:line="500" w:lineRule="exact"/>
        <w:ind w:firstLine="525" w:firstLineChars="250"/>
        <w:rPr>
          <w:rFonts w:cs="Arial" w:asciiTheme="minorEastAsia" w:hAnsiTheme="minorEastAsia" w:eastAsiaTheme="minorEastAsia"/>
          <w:szCs w:val="21"/>
        </w:rPr>
      </w:pPr>
      <w:r>
        <w:rPr>
          <w:rFonts w:hint="eastAsia" w:cs="Arial" w:asciiTheme="minorEastAsia" w:hAnsiTheme="minorEastAsia" w:eastAsiaTheme="minorEastAsia"/>
          <w:szCs w:val="21"/>
        </w:rPr>
        <w:t>二</w:t>
      </w:r>
      <w:r>
        <w:rPr>
          <w:rFonts w:hint="eastAsia" w:cs="Arial" w:asciiTheme="minorEastAsia" w:hAnsiTheme="minorEastAsia" w:eastAsiaTheme="minorEastAsia"/>
          <w:b/>
          <w:szCs w:val="21"/>
        </w:rPr>
        <w:t>、</w:t>
      </w:r>
      <w:r>
        <w:rPr>
          <w:rFonts w:hint="eastAsia" w:cs="Arial" w:asciiTheme="minorEastAsia" w:hAnsiTheme="minorEastAsia" w:eastAsiaTheme="minorEastAsia"/>
          <w:b/>
          <w:bCs/>
          <w:szCs w:val="21"/>
        </w:rPr>
        <w:t>招标方式</w:t>
      </w:r>
      <w:r>
        <w:rPr>
          <w:rFonts w:hint="eastAsia" w:cs="Arial" w:asciiTheme="minorEastAsia" w:hAnsiTheme="minorEastAsia" w:eastAsiaTheme="minorEastAsia"/>
          <w:b/>
          <w:szCs w:val="21"/>
        </w:rPr>
        <w:t>：公开招标</w:t>
      </w:r>
    </w:p>
    <w:p>
      <w:pPr>
        <w:snapToGrid w:val="0"/>
        <w:spacing w:line="500" w:lineRule="exact"/>
        <w:ind w:firstLine="527" w:firstLineChars="250"/>
        <w:rPr>
          <w:rFonts w:cs="Arial" w:asciiTheme="minorEastAsia" w:hAnsiTheme="minorEastAsia" w:eastAsiaTheme="minorEastAsia"/>
          <w:b/>
          <w:szCs w:val="21"/>
        </w:rPr>
      </w:pPr>
      <w:r>
        <w:rPr>
          <w:rFonts w:hint="eastAsia" w:cs="Arial" w:asciiTheme="minorEastAsia" w:hAnsiTheme="minorEastAsia" w:eastAsiaTheme="minorEastAsia"/>
          <w:b/>
          <w:szCs w:val="21"/>
        </w:rPr>
        <w:t>三、项目名称、</w:t>
      </w:r>
      <w:r>
        <w:rPr>
          <w:rFonts w:hint="eastAsia" w:cs="Arial" w:asciiTheme="minorEastAsia" w:hAnsiTheme="minorEastAsia" w:eastAsiaTheme="minorEastAsia"/>
          <w:b/>
          <w:szCs w:val="21"/>
          <w:lang w:eastAsia="zh-CN"/>
        </w:rPr>
        <w:t>作业内容</w:t>
      </w:r>
      <w:r>
        <w:rPr>
          <w:rFonts w:hint="eastAsia" w:cs="Arial" w:asciiTheme="minorEastAsia" w:hAnsiTheme="minorEastAsia" w:eastAsiaTheme="minorEastAsia"/>
          <w:b/>
          <w:szCs w:val="21"/>
        </w:rPr>
        <w:t>、采购</w:t>
      </w:r>
      <w:r>
        <w:rPr>
          <w:rFonts w:hint="eastAsia" w:asciiTheme="minorEastAsia" w:hAnsiTheme="minorEastAsia" w:eastAsiaTheme="minorEastAsia"/>
          <w:b/>
          <w:bCs/>
          <w:szCs w:val="21"/>
        </w:rPr>
        <w:t>预算</w:t>
      </w:r>
      <w:r>
        <w:rPr>
          <w:rFonts w:hint="eastAsia" w:cs="Arial" w:asciiTheme="minorEastAsia" w:hAnsiTheme="minorEastAsia" w:eastAsiaTheme="minorEastAsia"/>
          <w:b/>
          <w:szCs w:val="21"/>
        </w:rPr>
        <w:t>及服务期限</w:t>
      </w:r>
    </w:p>
    <w:p>
      <w:pPr>
        <w:autoSpaceDE w:val="0"/>
        <w:autoSpaceDN w:val="0"/>
        <w:adjustRightInd w:val="0"/>
        <w:spacing w:line="500" w:lineRule="exact"/>
        <w:ind w:firstLine="440"/>
        <w:jc w:val="left"/>
        <w:rPr>
          <w:rFonts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zh-CN"/>
        </w:rPr>
        <w:t>1</w:t>
      </w:r>
      <w:r>
        <w:rPr>
          <w:rFonts w:hint="eastAsia" w:cs="新宋体" w:asciiTheme="minorEastAsia" w:hAnsiTheme="minorEastAsia" w:eastAsiaTheme="minorEastAsia"/>
          <w:kern w:val="0"/>
          <w:sz w:val="22"/>
          <w:szCs w:val="22"/>
        </w:rPr>
        <w:t>.</w:t>
      </w:r>
      <w:r>
        <w:rPr>
          <w:rFonts w:hint="eastAsia" w:cs="新宋体" w:asciiTheme="minorEastAsia" w:hAnsiTheme="minorEastAsia" w:eastAsiaTheme="minorEastAsia"/>
          <w:kern w:val="0"/>
          <w:sz w:val="22"/>
          <w:szCs w:val="22"/>
          <w:lang w:val="zh-CN"/>
        </w:rPr>
        <w:t>项目名称：温州港口服务有限公司拖轮生产及保障业务外包项目（2026年3月至2028年12月）。</w:t>
      </w:r>
    </w:p>
    <w:p>
      <w:pPr>
        <w:autoSpaceDE w:val="0"/>
        <w:autoSpaceDN w:val="0"/>
        <w:adjustRightInd w:val="0"/>
        <w:spacing w:line="500" w:lineRule="exact"/>
        <w:ind w:firstLine="440"/>
        <w:jc w:val="left"/>
        <w:rPr>
          <w:rFonts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zh-CN"/>
        </w:rPr>
        <w:t>2</w:t>
      </w:r>
      <w:r>
        <w:rPr>
          <w:rFonts w:hint="eastAsia" w:cs="新宋体" w:asciiTheme="minorEastAsia" w:hAnsiTheme="minorEastAsia" w:eastAsiaTheme="minorEastAsia"/>
          <w:kern w:val="0"/>
          <w:sz w:val="22"/>
          <w:szCs w:val="22"/>
        </w:rPr>
        <w:t>.</w:t>
      </w:r>
      <w:r>
        <w:rPr>
          <w:rFonts w:hint="eastAsia" w:cs="新宋体" w:asciiTheme="minorEastAsia" w:hAnsiTheme="minorEastAsia" w:eastAsiaTheme="minorEastAsia"/>
          <w:kern w:val="0"/>
          <w:sz w:val="22"/>
          <w:szCs w:val="22"/>
          <w:lang w:val="zh-CN"/>
        </w:rPr>
        <w:t>作业内容：拖轮生产及保障业务外包项目，包括拖轮生产作业、拖轮生产保障服务，具体详见招标文件第二章。</w:t>
      </w:r>
    </w:p>
    <w:p>
      <w:pPr>
        <w:autoSpaceDE w:val="0"/>
        <w:autoSpaceDN w:val="0"/>
        <w:adjustRightInd w:val="0"/>
        <w:spacing w:line="500" w:lineRule="exact"/>
        <w:ind w:firstLine="440"/>
        <w:jc w:val="left"/>
        <w:rPr>
          <w:rFonts w:cs="新宋体" w:asciiTheme="minorEastAsia" w:hAnsiTheme="minorEastAsia" w:eastAsiaTheme="minorEastAsia"/>
          <w:kern w:val="0"/>
          <w:sz w:val="22"/>
          <w:szCs w:val="22"/>
          <w:highlight w:val="none"/>
          <w:lang w:val="zh-CN"/>
        </w:rPr>
      </w:pPr>
      <w:r>
        <w:rPr>
          <w:rFonts w:hint="eastAsia" w:asciiTheme="minorEastAsia" w:hAnsiTheme="minorEastAsia" w:eastAsiaTheme="minorEastAsia" w:cstheme="minorEastAsia"/>
          <w:sz w:val="22"/>
          <w:szCs w:val="22"/>
        </w:rPr>
        <w:t>★</w:t>
      </w:r>
      <w:r>
        <w:rPr>
          <w:rFonts w:cs="新宋体" w:asciiTheme="minorEastAsia" w:hAnsiTheme="minorEastAsia" w:eastAsiaTheme="minorEastAsia"/>
          <w:kern w:val="0"/>
          <w:sz w:val="22"/>
          <w:szCs w:val="22"/>
          <w:highlight w:val="none"/>
          <w:lang w:val="zh-CN"/>
        </w:rPr>
        <w:t>3</w:t>
      </w:r>
      <w:r>
        <w:rPr>
          <w:rFonts w:hint="eastAsia" w:cs="新宋体" w:asciiTheme="minorEastAsia" w:hAnsiTheme="minorEastAsia" w:eastAsiaTheme="minorEastAsia"/>
          <w:kern w:val="0"/>
          <w:sz w:val="22"/>
          <w:szCs w:val="22"/>
          <w:highlight w:val="none"/>
        </w:rPr>
        <w:t>.采购预算</w:t>
      </w:r>
      <w:r>
        <w:rPr>
          <w:rFonts w:hint="eastAsia" w:cs="新宋体" w:asciiTheme="minorEastAsia" w:hAnsiTheme="minorEastAsia" w:eastAsiaTheme="minorEastAsia"/>
          <w:kern w:val="0"/>
          <w:sz w:val="22"/>
          <w:szCs w:val="22"/>
          <w:highlight w:val="none"/>
          <w:lang w:val="zh-CN"/>
        </w:rPr>
        <w:t>：</w:t>
      </w:r>
      <w:r>
        <w:rPr>
          <w:rFonts w:hint="eastAsia" w:ascii="宋体" w:hAnsi="宋体" w:eastAsiaTheme="minorEastAsia"/>
          <w:szCs w:val="21"/>
          <w:highlight w:val="none"/>
          <w:lang w:eastAsia="zh-CN"/>
        </w:rPr>
        <w:t>3202.09</w:t>
      </w:r>
      <w:r>
        <w:rPr>
          <w:rFonts w:hint="eastAsia" w:cs="新宋体" w:asciiTheme="minorEastAsia" w:hAnsiTheme="minorEastAsia" w:eastAsiaTheme="minorEastAsia"/>
          <w:kern w:val="0"/>
          <w:sz w:val="22"/>
          <w:szCs w:val="22"/>
          <w:highlight w:val="none"/>
        </w:rPr>
        <w:t>万元</w:t>
      </w:r>
      <w:r>
        <w:rPr>
          <w:rFonts w:hint="eastAsia" w:cs="新宋体" w:asciiTheme="minorEastAsia" w:hAnsiTheme="minorEastAsia" w:eastAsiaTheme="minorEastAsia"/>
          <w:kern w:val="0"/>
          <w:sz w:val="22"/>
          <w:szCs w:val="22"/>
          <w:highlight w:val="none"/>
          <w:lang w:val="zh-CN"/>
        </w:rPr>
        <w:t>。</w:t>
      </w:r>
    </w:p>
    <w:p>
      <w:pPr>
        <w:autoSpaceDE w:val="0"/>
        <w:autoSpaceDN w:val="0"/>
        <w:adjustRightInd w:val="0"/>
        <w:spacing w:line="500" w:lineRule="exact"/>
        <w:ind w:firstLine="440"/>
        <w:jc w:val="left"/>
        <w:rPr>
          <w:rFonts w:cs="新宋体" w:asciiTheme="minorEastAsia" w:hAnsiTheme="minorEastAsia" w:eastAsiaTheme="minorEastAsia"/>
          <w:kern w:val="0"/>
          <w:sz w:val="22"/>
          <w:szCs w:val="22"/>
          <w:highlight w:val="none"/>
        </w:rPr>
      </w:pPr>
      <w:r>
        <w:rPr>
          <w:rFonts w:hint="eastAsia" w:cs="新宋体" w:asciiTheme="minorEastAsia" w:hAnsiTheme="minorEastAsia" w:eastAsiaTheme="minorEastAsia"/>
          <w:kern w:val="0"/>
          <w:sz w:val="22"/>
          <w:szCs w:val="22"/>
          <w:highlight w:val="none"/>
          <w:lang w:val="zh-CN"/>
        </w:rPr>
        <w:t>4</w:t>
      </w:r>
      <w:r>
        <w:rPr>
          <w:rFonts w:hint="eastAsia" w:cs="新宋体" w:asciiTheme="minorEastAsia" w:hAnsiTheme="minorEastAsia" w:eastAsiaTheme="minorEastAsia"/>
          <w:kern w:val="0"/>
          <w:sz w:val="22"/>
          <w:szCs w:val="22"/>
          <w:highlight w:val="none"/>
        </w:rPr>
        <w:t>.</w:t>
      </w:r>
      <w:r>
        <w:rPr>
          <w:rFonts w:hint="eastAsia" w:cs="新宋体" w:asciiTheme="minorEastAsia" w:hAnsiTheme="minorEastAsia" w:eastAsiaTheme="minorEastAsia"/>
          <w:kern w:val="0"/>
          <w:sz w:val="22"/>
          <w:szCs w:val="22"/>
          <w:highlight w:val="none"/>
          <w:lang w:val="zh-CN"/>
        </w:rPr>
        <w:t>服务期限：</w:t>
      </w:r>
      <w:bookmarkStart w:id="1" w:name="_Hlk523149237"/>
      <w:r>
        <w:rPr>
          <w:rFonts w:hint="eastAsia" w:cs="新宋体" w:asciiTheme="minorEastAsia" w:hAnsiTheme="minorEastAsia" w:eastAsiaTheme="minorEastAsia"/>
          <w:kern w:val="0"/>
          <w:sz w:val="22"/>
          <w:szCs w:val="22"/>
          <w:highlight w:val="none"/>
        </w:rPr>
        <w:t>本项目总服务期为</w:t>
      </w:r>
      <w:r>
        <w:rPr>
          <w:rFonts w:hint="eastAsia" w:cs="新宋体" w:asciiTheme="minorEastAsia" w:hAnsiTheme="minorEastAsia" w:eastAsiaTheme="minorEastAsia"/>
          <w:kern w:val="0"/>
          <w:sz w:val="22"/>
          <w:szCs w:val="22"/>
          <w:highlight w:val="none"/>
          <w:lang w:val="en-US" w:eastAsia="zh-CN"/>
        </w:rPr>
        <w:t>34</w:t>
      </w:r>
      <w:r>
        <w:rPr>
          <w:rFonts w:hint="eastAsia" w:cs="新宋体" w:asciiTheme="minorEastAsia" w:hAnsiTheme="minorEastAsia" w:eastAsiaTheme="minorEastAsia"/>
          <w:kern w:val="0"/>
          <w:sz w:val="22"/>
          <w:szCs w:val="22"/>
          <w:highlight w:val="none"/>
        </w:rPr>
        <w:t>个月，其中第一合同年</w:t>
      </w:r>
      <w:r>
        <w:rPr>
          <w:rFonts w:hint="eastAsia" w:cs="新宋体" w:asciiTheme="minorEastAsia" w:hAnsiTheme="minorEastAsia" w:eastAsiaTheme="minorEastAsia"/>
          <w:kern w:val="0"/>
          <w:sz w:val="22"/>
          <w:szCs w:val="22"/>
          <w:highlight w:val="none"/>
          <w:lang w:val="en-US" w:eastAsia="zh-CN"/>
        </w:rPr>
        <w:t>10</w:t>
      </w:r>
      <w:r>
        <w:rPr>
          <w:rFonts w:hint="eastAsia" w:cs="新宋体" w:asciiTheme="minorEastAsia" w:hAnsiTheme="minorEastAsia" w:eastAsiaTheme="minorEastAsia"/>
          <w:kern w:val="0"/>
          <w:sz w:val="22"/>
          <w:szCs w:val="22"/>
          <w:highlight w:val="none"/>
        </w:rPr>
        <w:t>个月（202</w:t>
      </w:r>
      <w:r>
        <w:rPr>
          <w:rFonts w:hint="eastAsia" w:cs="新宋体" w:asciiTheme="minorEastAsia" w:hAnsiTheme="minorEastAsia" w:eastAsiaTheme="minorEastAsia"/>
          <w:kern w:val="0"/>
          <w:sz w:val="22"/>
          <w:szCs w:val="22"/>
          <w:highlight w:val="none"/>
          <w:lang w:val="en-US" w:eastAsia="zh-CN"/>
        </w:rPr>
        <w:t>6</w:t>
      </w:r>
      <w:r>
        <w:rPr>
          <w:rFonts w:hint="eastAsia" w:cs="新宋体" w:asciiTheme="minorEastAsia" w:hAnsiTheme="minorEastAsia" w:eastAsiaTheme="minorEastAsia"/>
          <w:kern w:val="0"/>
          <w:sz w:val="22"/>
          <w:szCs w:val="22"/>
          <w:highlight w:val="none"/>
        </w:rPr>
        <w:t>年</w:t>
      </w:r>
      <w:r>
        <w:rPr>
          <w:rFonts w:hint="eastAsia" w:cs="新宋体" w:asciiTheme="minorEastAsia" w:hAnsiTheme="minorEastAsia" w:eastAsiaTheme="minorEastAsia"/>
          <w:kern w:val="0"/>
          <w:sz w:val="22"/>
          <w:szCs w:val="22"/>
          <w:highlight w:val="none"/>
          <w:lang w:val="en-US" w:eastAsia="zh-CN"/>
        </w:rPr>
        <w:t>3</w:t>
      </w:r>
      <w:r>
        <w:rPr>
          <w:rFonts w:hint="eastAsia" w:cs="新宋体" w:asciiTheme="minorEastAsia" w:hAnsiTheme="minorEastAsia" w:eastAsiaTheme="minorEastAsia"/>
          <w:kern w:val="0"/>
          <w:sz w:val="22"/>
          <w:szCs w:val="22"/>
          <w:highlight w:val="none"/>
        </w:rPr>
        <w:t>月1日至2026年12月31日)，第二</w:t>
      </w:r>
      <w:r>
        <w:rPr>
          <w:rFonts w:hint="eastAsia" w:cs="新宋体" w:asciiTheme="minorEastAsia" w:hAnsiTheme="minorEastAsia" w:eastAsiaTheme="minorEastAsia"/>
          <w:kern w:val="0"/>
          <w:sz w:val="22"/>
          <w:szCs w:val="22"/>
          <w:highlight w:val="none"/>
          <w:lang w:eastAsia="zh-CN"/>
        </w:rPr>
        <w:t>、</w:t>
      </w:r>
      <w:r>
        <w:rPr>
          <w:rFonts w:hint="eastAsia" w:cs="新宋体" w:asciiTheme="minorEastAsia" w:hAnsiTheme="minorEastAsia" w:eastAsiaTheme="minorEastAsia"/>
          <w:kern w:val="0"/>
          <w:sz w:val="22"/>
          <w:szCs w:val="22"/>
          <w:highlight w:val="none"/>
          <w:lang w:val="en-US" w:eastAsia="zh-CN"/>
        </w:rPr>
        <w:t>第三</w:t>
      </w:r>
      <w:r>
        <w:rPr>
          <w:rFonts w:hint="eastAsia" w:cs="新宋体" w:asciiTheme="minorEastAsia" w:hAnsiTheme="minorEastAsia" w:eastAsiaTheme="minorEastAsia"/>
          <w:kern w:val="0"/>
          <w:sz w:val="22"/>
          <w:szCs w:val="22"/>
          <w:highlight w:val="none"/>
        </w:rPr>
        <w:t>合同年</w:t>
      </w:r>
      <w:r>
        <w:rPr>
          <w:rFonts w:hint="eastAsia" w:cs="新宋体" w:asciiTheme="minorEastAsia" w:hAnsiTheme="minorEastAsia" w:eastAsiaTheme="minorEastAsia"/>
          <w:kern w:val="0"/>
          <w:sz w:val="22"/>
          <w:szCs w:val="22"/>
          <w:highlight w:val="none"/>
          <w:lang w:val="en-US" w:eastAsia="zh-CN"/>
        </w:rPr>
        <w:t>分别为12</w:t>
      </w:r>
      <w:r>
        <w:rPr>
          <w:rFonts w:hint="eastAsia" w:cs="新宋体" w:asciiTheme="minorEastAsia" w:hAnsiTheme="minorEastAsia" w:eastAsiaTheme="minorEastAsia"/>
          <w:kern w:val="0"/>
          <w:sz w:val="22"/>
          <w:szCs w:val="22"/>
          <w:highlight w:val="none"/>
        </w:rPr>
        <w:t>个月。中标价格将作为第一份合同价格执行，第一份合同期满后，如果中标人的服务质量达到招标人的各项要求，考核得分</w:t>
      </w:r>
      <w:r>
        <w:rPr>
          <w:rFonts w:hint="eastAsia" w:cs="新宋体" w:asciiTheme="minorEastAsia" w:hAnsiTheme="minorEastAsia" w:eastAsiaTheme="minorEastAsia"/>
          <w:kern w:val="0"/>
          <w:sz w:val="22"/>
          <w:szCs w:val="22"/>
          <w:highlight w:val="none"/>
          <w:lang w:eastAsia="zh-CN"/>
        </w:rPr>
        <w:t>8</w:t>
      </w:r>
      <w:r>
        <w:rPr>
          <w:rFonts w:hint="eastAsia" w:cs="新宋体" w:asciiTheme="minorEastAsia" w:hAnsiTheme="minorEastAsia" w:eastAsiaTheme="minorEastAsia"/>
          <w:kern w:val="0"/>
          <w:sz w:val="22"/>
          <w:szCs w:val="22"/>
          <w:highlight w:val="none"/>
          <w:lang w:val="en-US" w:eastAsia="zh-CN"/>
        </w:rPr>
        <w:t>5</w:t>
      </w:r>
      <w:r>
        <w:rPr>
          <w:rFonts w:hint="eastAsia" w:cs="新宋体" w:asciiTheme="minorEastAsia" w:hAnsiTheme="minorEastAsia" w:eastAsiaTheme="minorEastAsia"/>
          <w:kern w:val="0"/>
          <w:sz w:val="22"/>
          <w:szCs w:val="22"/>
          <w:highlight w:val="none"/>
        </w:rPr>
        <w:t>分及以上</w:t>
      </w:r>
      <w:r>
        <w:rPr>
          <w:rFonts w:hint="eastAsia" w:cs="新宋体" w:asciiTheme="minorEastAsia" w:hAnsiTheme="minorEastAsia" w:eastAsiaTheme="minorEastAsia"/>
          <w:kern w:val="0"/>
          <w:sz w:val="22"/>
          <w:szCs w:val="22"/>
          <w:highlight w:val="none"/>
          <w:lang w:eastAsia="zh-CN"/>
        </w:rPr>
        <w:t>，</w:t>
      </w:r>
      <w:r>
        <w:rPr>
          <w:rFonts w:hint="eastAsia" w:cs="新宋体" w:asciiTheme="minorEastAsia" w:hAnsiTheme="minorEastAsia" w:eastAsiaTheme="minorEastAsia"/>
          <w:kern w:val="0"/>
          <w:sz w:val="22"/>
          <w:szCs w:val="22"/>
          <w:highlight w:val="none"/>
          <w:lang w:val="en-US" w:eastAsia="zh-CN"/>
        </w:rPr>
        <w:t>经招标人内部审批同意，由双方协商一致</w:t>
      </w:r>
      <w:r>
        <w:rPr>
          <w:rFonts w:hint="eastAsia" w:cs="新宋体" w:asciiTheme="minorEastAsia" w:hAnsiTheme="minorEastAsia" w:eastAsiaTheme="minorEastAsia"/>
          <w:kern w:val="0"/>
          <w:sz w:val="22"/>
          <w:szCs w:val="22"/>
          <w:highlight w:val="none"/>
        </w:rPr>
        <w:t>予以续签下一年度合同</w:t>
      </w:r>
      <w:r>
        <w:rPr>
          <w:rFonts w:hint="eastAsia" w:cs="新宋体" w:asciiTheme="minorEastAsia" w:hAnsiTheme="minorEastAsia" w:eastAsiaTheme="minorEastAsia"/>
          <w:kern w:val="0"/>
          <w:sz w:val="22"/>
          <w:szCs w:val="22"/>
          <w:highlight w:val="none"/>
          <w:lang w:eastAsia="zh-CN"/>
        </w:rPr>
        <w:t>，</w:t>
      </w:r>
      <w:r>
        <w:rPr>
          <w:rFonts w:hint="eastAsia" w:cs="新宋体" w:asciiTheme="minorEastAsia" w:hAnsiTheme="minorEastAsia" w:eastAsiaTheme="minorEastAsia"/>
          <w:kern w:val="0"/>
          <w:sz w:val="22"/>
          <w:szCs w:val="22"/>
          <w:highlight w:val="none"/>
          <w:lang w:val="en-US" w:eastAsia="zh-CN"/>
        </w:rPr>
        <w:t>合同单价增幅不超过上一年度的3%</w:t>
      </w:r>
      <w:r>
        <w:rPr>
          <w:rFonts w:hint="eastAsia" w:cs="新宋体" w:asciiTheme="minorEastAsia" w:hAnsiTheme="minorEastAsia" w:eastAsiaTheme="minorEastAsia"/>
          <w:kern w:val="0"/>
          <w:sz w:val="22"/>
          <w:szCs w:val="22"/>
          <w:highlight w:val="none"/>
        </w:rPr>
        <w:t>。</w:t>
      </w:r>
      <w:bookmarkEnd w:id="1"/>
    </w:p>
    <w:p>
      <w:pPr>
        <w:spacing w:line="500" w:lineRule="exact"/>
        <w:ind w:firstLine="420" w:firstLineChars="200"/>
        <w:jc w:val="left"/>
        <w:rPr>
          <w:rFonts w:cs="新宋体" w:asciiTheme="minorEastAsia" w:hAnsiTheme="minorEastAsia" w:eastAsiaTheme="minorEastAsia"/>
          <w:kern w:val="0"/>
          <w:sz w:val="22"/>
          <w:szCs w:val="22"/>
          <w:lang w:val="zh-CN"/>
        </w:rPr>
      </w:pPr>
      <w:r>
        <w:rPr>
          <w:rFonts w:hint="eastAsia" w:ascii="宋体" w:hAnsi="宋体"/>
          <w:szCs w:val="21"/>
          <w:highlight w:val="none"/>
        </w:rPr>
        <w:t>5.</w:t>
      </w:r>
      <w:r>
        <w:rPr>
          <w:rFonts w:hint="eastAsia" w:cs="新宋体" w:asciiTheme="minorEastAsia" w:hAnsiTheme="minorEastAsia" w:eastAsiaTheme="minorEastAsia"/>
          <w:kern w:val="0"/>
          <w:sz w:val="22"/>
          <w:szCs w:val="22"/>
          <w:highlight w:val="none"/>
        </w:rPr>
        <w:t>中标人若拒绝续签，需在合同到期前三个月及以上以书面形式向招标人出具说明，未及时出具书面说明拒绝续签的，招标人有权全额没收履约保证金；造成招标人损失的，中标人还应承担相应的损害赔偿责任。中标人未书面出具拒绝续签说明的，视为同意续签合同。中标人出具书面说明拒绝续签的，招标人重新启动新一轮招投标流程，直到确定下任中标人到位上岗后，该供</w:t>
      </w:r>
      <w:r>
        <w:rPr>
          <w:rFonts w:hint="eastAsia" w:cs="新宋体" w:asciiTheme="minorEastAsia" w:hAnsiTheme="minorEastAsia" w:eastAsiaTheme="minorEastAsia"/>
          <w:kern w:val="0"/>
          <w:sz w:val="22"/>
          <w:szCs w:val="22"/>
        </w:rPr>
        <w:t>应商方可撤离，否则招标人有权全额没收履约保证金。</w:t>
      </w:r>
    </w:p>
    <w:p>
      <w:pPr>
        <w:snapToGrid w:val="0"/>
        <w:spacing w:line="500" w:lineRule="exact"/>
        <w:ind w:firstLine="527" w:firstLineChars="250"/>
        <w:rPr>
          <w:rFonts w:cs="Arial" w:asciiTheme="minorEastAsia" w:hAnsiTheme="minorEastAsia" w:eastAsiaTheme="minorEastAsia"/>
          <w:b/>
          <w:bCs/>
          <w:szCs w:val="21"/>
        </w:rPr>
      </w:pPr>
      <w:r>
        <w:rPr>
          <w:rFonts w:hint="eastAsia" w:cs="Arial" w:asciiTheme="minorEastAsia" w:hAnsiTheme="minorEastAsia" w:eastAsiaTheme="minorEastAsia"/>
          <w:b/>
          <w:bCs/>
          <w:szCs w:val="21"/>
        </w:rPr>
        <w:t>四、</w:t>
      </w:r>
      <w:r>
        <w:rPr>
          <w:rFonts w:hint="eastAsia" w:asciiTheme="minorEastAsia" w:hAnsiTheme="minorEastAsia" w:eastAsiaTheme="minorEastAsia"/>
          <w:szCs w:val="21"/>
        </w:rPr>
        <w:t>★</w:t>
      </w:r>
      <w:r>
        <w:rPr>
          <w:rFonts w:hint="eastAsia" w:cs="Arial" w:asciiTheme="minorEastAsia" w:hAnsiTheme="minorEastAsia" w:eastAsiaTheme="minorEastAsia"/>
          <w:b/>
          <w:bCs/>
          <w:szCs w:val="21"/>
        </w:rPr>
        <w:t>投标人资格要求</w:t>
      </w:r>
    </w:p>
    <w:p>
      <w:pPr>
        <w:numPr>
          <w:ilvl w:val="0"/>
          <w:numId w:val="1"/>
        </w:numPr>
        <w:autoSpaceDE w:val="0"/>
        <w:autoSpaceDN w:val="0"/>
        <w:adjustRightInd w:val="0"/>
        <w:spacing w:line="500" w:lineRule="exact"/>
        <w:ind w:firstLine="440"/>
        <w:jc w:val="left"/>
        <w:rPr>
          <w:rFonts w:hint="eastAsia"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zh-CN"/>
        </w:rPr>
        <w:t>具有独立承担民事责任的能力及法人资格，注册地在</w:t>
      </w:r>
      <w:r>
        <w:rPr>
          <w:rFonts w:hint="eastAsia" w:cs="新宋体" w:asciiTheme="minorEastAsia" w:hAnsiTheme="minorEastAsia" w:eastAsiaTheme="minorEastAsia"/>
          <w:kern w:val="0"/>
          <w:sz w:val="22"/>
          <w:szCs w:val="22"/>
          <w:lang w:val="en-US" w:eastAsia="zh-CN"/>
        </w:rPr>
        <w:t>招标人</w:t>
      </w:r>
      <w:r>
        <w:rPr>
          <w:rFonts w:hint="eastAsia" w:cs="新宋体" w:asciiTheme="minorEastAsia" w:hAnsiTheme="minorEastAsia" w:eastAsiaTheme="minorEastAsia"/>
          <w:kern w:val="0"/>
          <w:sz w:val="22"/>
          <w:szCs w:val="22"/>
          <w:lang w:val="zh-CN"/>
        </w:rPr>
        <w:t>所属地以外的外包公司须</w:t>
      </w:r>
    </w:p>
    <w:p>
      <w:pPr>
        <w:numPr>
          <w:ilvl w:val="-1"/>
          <w:numId w:val="0"/>
        </w:numPr>
        <w:autoSpaceDE w:val="0"/>
        <w:autoSpaceDN w:val="0"/>
        <w:adjustRightInd w:val="0"/>
        <w:spacing w:line="500" w:lineRule="exact"/>
        <w:ind w:firstLine="0"/>
        <w:jc w:val="left"/>
        <w:rPr>
          <w:rFonts w:hint="eastAsia"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zh-CN"/>
        </w:rPr>
        <w:t>在</w:t>
      </w:r>
      <w:r>
        <w:rPr>
          <w:rFonts w:hint="eastAsia" w:cs="新宋体" w:asciiTheme="minorEastAsia" w:hAnsiTheme="minorEastAsia" w:eastAsiaTheme="minorEastAsia"/>
          <w:kern w:val="0"/>
          <w:sz w:val="22"/>
          <w:szCs w:val="22"/>
          <w:lang w:val="en-US" w:eastAsia="zh-CN"/>
        </w:rPr>
        <w:t>招标人</w:t>
      </w:r>
      <w:r>
        <w:rPr>
          <w:rFonts w:hint="eastAsia" w:cs="新宋体" w:asciiTheme="minorEastAsia" w:hAnsiTheme="minorEastAsia" w:eastAsiaTheme="minorEastAsia"/>
          <w:kern w:val="0"/>
          <w:sz w:val="22"/>
          <w:szCs w:val="22"/>
          <w:lang w:val="zh-CN"/>
        </w:rPr>
        <w:t>所属地设有分支机构；</w:t>
      </w:r>
    </w:p>
    <w:p>
      <w:pPr>
        <w:numPr>
          <w:ilvl w:val="0"/>
          <w:numId w:val="1"/>
        </w:numPr>
        <w:autoSpaceDE w:val="0"/>
        <w:autoSpaceDN w:val="0"/>
        <w:adjustRightInd w:val="0"/>
        <w:spacing w:line="500" w:lineRule="exact"/>
        <w:ind w:firstLine="440"/>
        <w:jc w:val="left"/>
        <w:rPr>
          <w:rFonts w:hint="default"/>
          <w:lang w:val="en-US"/>
        </w:rPr>
      </w:pPr>
      <w:r>
        <w:rPr>
          <w:rFonts w:hint="eastAsia" w:cs="新宋体" w:asciiTheme="minorEastAsia" w:hAnsiTheme="minorEastAsia" w:eastAsiaTheme="minorEastAsia"/>
          <w:kern w:val="0"/>
          <w:sz w:val="22"/>
          <w:szCs w:val="22"/>
          <w:lang w:val="en-US" w:eastAsia="zh-CN"/>
        </w:rPr>
        <w:t>注册资金在100万元及以上；</w:t>
      </w:r>
    </w:p>
    <w:p>
      <w:pPr>
        <w:numPr>
          <w:ilvl w:val="0"/>
          <w:numId w:val="1"/>
        </w:numPr>
        <w:autoSpaceDE w:val="0"/>
        <w:autoSpaceDN w:val="0"/>
        <w:adjustRightInd w:val="0"/>
        <w:spacing w:line="500" w:lineRule="exact"/>
        <w:ind w:firstLine="440"/>
        <w:jc w:val="left"/>
        <w:rPr>
          <w:rFonts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zh-CN"/>
        </w:rPr>
        <w:t>具有良好的商业信誉和健全的财务会计制度；</w:t>
      </w:r>
    </w:p>
    <w:p>
      <w:pPr>
        <w:numPr>
          <w:ilvl w:val="0"/>
          <w:numId w:val="1"/>
        </w:numPr>
        <w:autoSpaceDE w:val="0"/>
        <w:autoSpaceDN w:val="0"/>
        <w:adjustRightInd w:val="0"/>
        <w:spacing w:line="500" w:lineRule="exact"/>
        <w:ind w:firstLine="440"/>
        <w:jc w:val="left"/>
        <w:rPr>
          <w:rFonts w:hint="eastAsia" w:cs="新宋体" w:asciiTheme="minorEastAsia" w:hAnsiTheme="minorEastAsia" w:eastAsiaTheme="minorEastAsia"/>
          <w:kern w:val="0"/>
          <w:sz w:val="22"/>
          <w:szCs w:val="22"/>
        </w:rPr>
      </w:pPr>
      <w:r>
        <w:rPr>
          <w:rFonts w:hint="eastAsia" w:cs="新宋体" w:asciiTheme="minorEastAsia" w:hAnsiTheme="minorEastAsia" w:eastAsiaTheme="minorEastAsia"/>
          <w:kern w:val="0"/>
          <w:sz w:val="22"/>
          <w:szCs w:val="22"/>
          <w:lang w:val="zh-CN"/>
        </w:rPr>
        <w:t>具有履行合同所必需的专业技能、保障服务等能力；</w:t>
      </w:r>
    </w:p>
    <w:p>
      <w:pPr>
        <w:numPr>
          <w:ilvl w:val="0"/>
          <w:numId w:val="1"/>
        </w:numPr>
        <w:autoSpaceDE w:val="0"/>
        <w:autoSpaceDN w:val="0"/>
        <w:adjustRightInd w:val="0"/>
        <w:spacing w:line="500" w:lineRule="exact"/>
        <w:ind w:firstLine="440"/>
        <w:jc w:val="left"/>
        <w:rPr>
          <w:rFonts w:hint="eastAsia"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zh-CN" w:eastAsia="zh-CN"/>
        </w:rPr>
        <w:t>近2年公司所承担业务外包范围内无2人重伤及以上安全责任事故；</w:t>
      </w:r>
    </w:p>
    <w:p>
      <w:pPr>
        <w:numPr>
          <w:ilvl w:val="0"/>
          <w:numId w:val="1"/>
        </w:numPr>
        <w:autoSpaceDE w:val="0"/>
        <w:autoSpaceDN w:val="0"/>
        <w:adjustRightInd w:val="0"/>
        <w:spacing w:line="500" w:lineRule="exact"/>
        <w:ind w:firstLine="440"/>
        <w:jc w:val="left"/>
        <w:rPr>
          <w:rFonts w:hint="eastAsia"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en-US" w:eastAsia="zh-CN"/>
        </w:rPr>
        <w:t>与投标人签订劳动合同的服务人员不少于50人；</w:t>
      </w:r>
    </w:p>
    <w:p>
      <w:pPr>
        <w:numPr>
          <w:ilvl w:val="0"/>
          <w:numId w:val="1"/>
        </w:numPr>
        <w:autoSpaceDE w:val="0"/>
        <w:autoSpaceDN w:val="0"/>
        <w:adjustRightInd w:val="0"/>
        <w:spacing w:line="500" w:lineRule="exact"/>
        <w:ind w:firstLine="440"/>
        <w:jc w:val="left"/>
        <w:rPr>
          <w:rFonts w:hint="eastAsia" w:cs="新宋体" w:asciiTheme="minorEastAsia" w:hAnsiTheme="minorEastAsia" w:eastAsiaTheme="minorEastAsia"/>
          <w:kern w:val="0"/>
          <w:sz w:val="22"/>
          <w:szCs w:val="22"/>
          <w:highlight w:val="none"/>
          <w:lang w:val="zh-CN"/>
        </w:rPr>
      </w:pPr>
      <w:r>
        <w:rPr>
          <w:rFonts w:hint="eastAsia" w:cs="新宋体" w:asciiTheme="minorEastAsia" w:hAnsiTheme="minorEastAsia" w:eastAsiaTheme="minorEastAsia"/>
          <w:kern w:val="0"/>
          <w:sz w:val="22"/>
          <w:szCs w:val="22"/>
          <w:highlight w:val="none"/>
          <w:lang w:val="zh-CN"/>
        </w:rPr>
        <w:t>从业人员不足100 人的，应当配备至少1 名专职或者兼职安全生产管理人员；从业人员100人以上不足500人的，应当配备至少1名专职安全生产管理人员；从业人员500人以上的，应当设置安全生产管理机构，并配备2名及以上专职安全生产管理人员。</w:t>
      </w:r>
    </w:p>
    <w:p>
      <w:pPr>
        <w:numPr>
          <w:ilvl w:val="0"/>
          <w:numId w:val="1"/>
        </w:numPr>
        <w:autoSpaceDE w:val="0"/>
        <w:autoSpaceDN w:val="0"/>
        <w:adjustRightInd w:val="0"/>
        <w:spacing w:line="500" w:lineRule="exact"/>
        <w:ind w:firstLine="440"/>
        <w:jc w:val="left"/>
        <w:rPr>
          <w:rFonts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zh-CN"/>
        </w:rPr>
        <w:t>投标人未被列入失信被执行人名单、重大税收违法案件当事人名单、政府采购严重违法失信行为记录名单，以信用信息信用中国网站（www.creditchina.gov.cn）、中国政府采购网（www.ccgp.gov.cn）公布为准；</w:t>
      </w:r>
    </w:p>
    <w:p>
      <w:pPr>
        <w:numPr>
          <w:ilvl w:val="0"/>
          <w:numId w:val="1"/>
        </w:numPr>
        <w:autoSpaceDE w:val="0"/>
        <w:autoSpaceDN w:val="0"/>
        <w:adjustRightInd w:val="0"/>
        <w:spacing w:line="500" w:lineRule="exact"/>
        <w:ind w:firstLine="440" w:firstLineChars="0"/>
        <w:jc w:val="left"/>
        <w:rPr>
          <w:rFonts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zh-CN"/>
        </w:rPr>
        <w:t>单位负责人为同一人或者存在控股、管理关系的不同单位，不得参加同一标段投标，否则均按否决投标处理；</w:t>
      </w:r>
    </w:p>
    <w:p>
      <w:pPr>
        <w:numPr>
          <w:ilvl w:val="0"/>
          <w:numId w:val="1"/>
        </w:numPr>
        <w:autoSpaceDE w:val="0"/>
        <w:autoSpaceDN w:val="0"/>
        <w:adjustRightInd w:val="0"/>
        <w:snapToGrid/>
        <w:spacing w:line="500" w:lineRule="exact"/>
        <w:ind w:firstLine="440" w:firstLineChars="0"/>
        <w:jc w:val="left"/>
        <w:rPr>
          <w:rFonts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zh-CN"/>
        </w:rPr>
        <w:t>本项目不接受联合体投标和分包转包，采用资格后审。</w:t>
      </w:r>
    </w:p>
    <w:p>
      <w:pPr>
        <w:snapToGrid w:val="0"/>
        <w:spacing w:line="500" w:lineRule="exact"/>
        <w:ind w:firstLine="527" w:firstLineChars="250"/>
        <w:rPr>
          <w:rFonts w:asciiTheme="minorEastAsia" w:hAnsiTheme="minorEastAsia" w:eastAsiaTheme="minorEastAsia"/>
          <w:b/>
          <w:szCs w:val="21"/>
        </w:rPr>
      </w:pPr>
      <w:r>
        <w:rPr>
          <w:rFonts w:hint="eastAsia" w:asciiTheme="minorEastAsia" w:hAnsiTheme="minorEastAsia" w:eastAsiaTheme="minorEastAsia"/>
          <w:b/>
          <w:szCs w:val="21"/>
        </w:rPr>
        <w:t>五、★投标保证金</w:t>
      </w:r>
    </w:p>
    <w:p>
      <w:pPr>
        <w:autoSpaceDE w:val="0"/>
        <w:autoSpaceDN w:val="0"/>
        <w:adjustRightInd w:val="0"/>
        <w:spacing w:line="500" w:lineRule="exact"/>
        <w:ind w:firstLine="442"/>
        <w:jc w:val="left"/>
        <w:rPr>
          <w:rFonts w:cs="新宋体" w:asciiTheme="minorEastAsia" w:hAnsiTheme="minorEastAsia" w:eastAsiaTheme="minorEastAsia"/>
          <w:kern w:val="0"/>
          <w:sz w:val="22"/>
          <w:szCs w:val="22"/>
          <w:highlight w:val="none"/>
          <w:lang w:val="zh-CN"/>
        </w:rPr>
      </w:pPr>
      <w:r>
        <w:rPr>
          <w:rFonts w:hint="eastAsia" w:cs="新宋体" w:asciiTheme="minorEastAsia" w:hAnsiTheme="minorEastAsia" w:eastAsiaTheme="minorEastAsia"/>
          <w:kern w:val="0"/>
          <w:sz w:val="22"/>
          <w:szCs w:val="22"/>
          <w:highlight w:val="none"/>
          <w:lang w:val="zh-CN"/>
        </w:rPr>
        <w:t>1.金额：</w:t>
      </w:r>
      <w:r>
        <w:rPr>
          <w:rFonts w:hint="eastAsia" w:asciiTheme="minorEastAsia" w:hAnsiTheme="minorEastAsia" w:eastAsiaTheme="minorEastAsia" w:cstheme="minorEastAsia"/>
          <w:b/>
          <w:bCs/>
          <w:kern w:val="0"/>
          <w:sz w:val="22"/>
          <w:szCs w:val="22"/>
          <w:highlight w:val="none"/>
        </w:rPr>
        <w:t>（人民币）大写叁拾万元整（小写：¥</w:t>
      </w:r>
      <w:r>
        <w:rPr>
          <w:rFonts w:hint="eastAsia" w:asciiTheme="minorEastAsia" w:hAnsiTheme="minorEastAsia" w:eastAsiaTheme="minorEastAsia" w:cstheme="minorEastAsia"/>
          <w:b/>
          <w:bCs/>
          <w:kern w:val="0"/>
          <w:sz w:val="22"/>
          <w:szCs w:val="22"/>
          <w:highlight w:val="none"/>
          <w:lang w:val="en-US" w:eastAsia="zh-CN"/>
        </w:rPr>
        <w:t>2</w:t>
      </w:r>
      <w:r>
        <w:rPr>
          <w:rFonts w:asciiTheme="minorEastAsia" w:hAnsiTheme="minorEastAsia" w:eastAsiaTheme="minorEastAsia" w:cstheme="minorEastAsia"/>
          <w:b/>
          <w:bCs/>
          <w:kern w:val="0"/>
          <w:sz w:val="22"/>
          <w:szCs w:val="22"/>
          <w:highlight w:val="none"/>
        </w:rPr>
        <w:t>00000.00）</w:t>
      </w:r>
      <w:r>
        <w:rPr>
          <w:rFonts w:hint="eastAsia" w:cs="新宋体" w:asciiTheme="minorEastAsia" w:hAnsiTheme="minorEastAsia" w:eastAsiaTheme="minorEastAsia"/>
          <w:kern w:val="0"/>
          <w:sz w:val="22"/>
          <w:szCs w:val="22"/>
          <w:highlight w:val="none"/>
          <w:lang w:val="zh-CN"/>
        </w:rPr>
        <w:t>。</w:t>
      </w:r>
    </w:p>
    <w:p>
      <w:pPr>
        <w:autoSpaceDE w:val="0"/>
        <w:autoSpaceDN w:val="0"/>
        <w:adjustRightInd w:val="0"/>
        <w:spacing w:line="500" w:lineRule="exact"/>
        <w:ind w:firstLine="442"/>
        <w:jc w:val="left"/>
        <w:rPr>
          <w:rFonts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zh-CN"/>
        </w:rPr>
        <w:t>2.投标人应于</w:t>
      </w:r>
      <w:r>
        <w:rPr>
          <w:rFonts w:hint="eastAsia" w:cs="新宋体" w:asciiTheme="minorEastAsia" w:hAnsiTheme="minorEastAsia" w:eastAsiaTheme="minorEastAsia"/>
          <w:b/>
          <w:kern w:val="0"/>
          <w:sz w:val="22"/>
          <w:szCs w:val="22"/>
          <w:lang w:val="zh-CN"/>
        </w:rPr>
        <w:t xml:space="preserve"> </w:t>
      </w:r>
      <w:r>
        <w:rPr>
          <w:rFonts w:hint="eastAsia" w:cs="新宋体" w:asciiTheme="minorEastAsia" w:hAnsiTheme="minorEastAsia" w:eastAsiaTheme="minorEastAsia"/>
          <w:b/>
          <w:kern w:val="0"/>
          <w:sz w:val="22"/>
          <w:szCs w:val="22"/>
        </w:rPr>
        <w:t xml:space="preserve">    </w:t>
      </w:r>
      <w:r>
        <w:rPr>
          <w:rFonts w:hint="eastAsia" w:cs="新宋体" w:asciiTheme="minorEastAsia" w:hAnsiTheme="minorEastAsia" w:eastAsiaTheme="minorEastAsia"/>
          <w:b/>
          <w:kern w:val="0"/>
          <w:sz w:val="22"/>
          <w:szCs w:val="22"/>
          <w:lang w:val="zh-CN"/>
        </w:rPr>
        <w:t>年</w:t>
      </w:r>
      <w:r>
        <w:rPr>
          <w:rFonts w:hint="eastAsia" w:cs="新宋体" w:asciiTheme="minorEastAsia" w:hAnsiTheme="minorEastAsia" w:eastAsiaTheme="minorEastAsia"/>
          <w:b/>
          <w:kern w:val="0"/>
          <w:sz w:val="22"/>
          <w:szCs w:val="22"/>
        </w:rPr>
        <w:t xml:space="preserve">  </w:t>
      </w:r>
      <w:r>
        <w:rPr>
          <w:rFonts w:hint="eastAsia" w:cs="新宋体" w:asciiTheme="minorEastAsia" w:hAnsiTheme="minorEastAsia" w:eastAsiaTheme="minorEastAsia"/>
          <w:b/>
          <w:kern w:val="0"/>
          <w:sz w:val="22"/>
          <w:szCs w:val="22"/>
          <w:lang w:val="zh-CN"/>
        </w:rPr>
        <w:t>月</w:t>
      </w:r>
      <w:r>
        <w:rPr>
          <w:rFonts w:hint="eastAsia" w:cs="新宋体" w:asciiTheme="minorEastAsia" w:hAnsiTheme="minorEastAsia" w:eastAsiaTheme="minorEastAsia"/>
          <w:b/>
          <w:kern w:val="0"/>
          <w:sz w:val="22"/>
          <w:szCs w:val="22"/>
        </w:rPr>
        <w:t xml:space="preserve">  </w:t>
      </w:r>
      <w:r>
        <w:rPr>
          <w:rFonts w:hint="eastAsia" w:cs="新宋体" w:asciiTheme="minorEastAsia" w:hAnsiTheme="minorEastAsia" w:eastAsiaTheme="minorEastAsia"/>
          <w:b/>
          <w:kern w:val="0"/>
          <w:sz w:val="22"/>
          <w:szCs w:val="22"/>
          <w:lang w:val="zh-CN"/>
        </w:rPr>
        <w:t>日12:00</w:t>
      </w:r>
      <w:r>
        <w:rPr>
          <w:rFonts w:hint="eastAsia" w:cs="新宋体" w:asciiTheme="minorEastAsia" w:hAnsiTheme="minorEastAsia" w:eastAsiaTheme="minorEastAsia"/>
          <w:kern w:val="0"/>
          <w:sz w:val="22"/>
          <w:szCs w:val="22"/>
          <w:lang w:val="zh-CN"/>
        </w:rPr>
        <w:t>前通过浙江省海港集团电子招标采购平台汇入指定账户。</w:t>
      </w:r>
    </w:p>
    <w:p>
      <w:pPr>
        <w:snapToGrid w:val="0"/>
        <w:spacing w:line="500" w:lineRule="exact"/>
        <w:ind w:firstLine="440" w:firstLineChars="200"/>
        <w:rPr>
          <w:rFonts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zh-CN"/>
        </w:rPr>
        <w:t>3.投标保证金应通过投标单位银行基本账户汇入，否则视为投标保证金无效。</w:t>
      </w:r>
    </w:p>
    <w:p>
      <w:pPr>
        <w:snapToGrid w:val="0"/>
        <w:spacing w:line="500" w:lineRule="exact"/>
        <w:ind w:firstLine="527" w:firstLineChars="250"/>
        <w:rPr>
          <w:rFonts w:asciiTheme="minorEastAsia" w:hAnsiTheme="minorEastAsia" w:eastAsiaTheme="minorEastAsia"/>
          <w:b/>
          <w:szCs w:val="21"/>
        </w:rPr>
      </w:pPr>
      <w:r>
        <w:rPr>
          <w:rFonts w:hint="eastAsia" w:asciiTheme="minorEastAsia" w:hAnsiTheme="minorEastAsia" w:eastAsiaTheme="minorEastAsia"/>
          <w:b/>
          <w:szCs w:val="21"/>
        </w:rPr>
        <w:t>六、招标文件的获取</w:t>
      </w:r>
    </w:p>
    <w:p>
      <w:pPr>
        <w:snapToGrid w:val="0"/>
        <w:spacing w:line="500" w:lineRule="exact"/>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1.本项目采用电子招标投标方式，投标人可访问浙江省海港集团电子招标采购平台，从浙江省海港集团、宁波舟山港集团网站（http://www.zjseaport.com/jtww/）进入阳光工程－电子招标采购平台后进行 供应商注册，并下载“浙江海港投标管家”。本项目招标文件和补充（答疑、澄 清）、修改文件均通过“浙江海港投标管家”</w:t>
      </w:r>
      <w:r>
        <w:rPr>
          <w:rFonts w:hint="eastAsia" w:asciiTheme="minorEastAsia" w:hAnsiTheme="minorEastAsia" w:eastAsiaTheme="minorEastAsia"/>
          <w:szCs w:val="21"/>
          <w:lang w:val="en-US" w:eastAsia="zh-CN"/>
        </w:rPr>
        <w:t>免费</w:t>
      </w:r>
      <w:r>
        <w:rPr>
          <w:rFonts w:hint="eastAsia" w:asciiTheme="minorEastAsia" w:hAnsiTheme="minorEastAsia" w:eastAsiaTheme="minorEastAsia"/>
          <w:szCs w:val="21"/>
        </w:rPr>
        <w:t xml:space="preserve">下载。 </w:t>
      </w:r>
    </w:p>
    <w:p>
      <w:pPr>
        <w:snapToGrid w:val="0"/>
        <w:spacing w:line="500" w:lineRule="exact"/>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2.招标文件下载时间 ：</w:t>
      </w:r>
      <w:r>
        <w:rPr>
          <w:rFonts w:hint="eastAsia" w:asciiTheme="minorEastAsia" w:hAnsiTheme="minorEastAsia" w:eastAsiaTheme="minorEastAsia"/>
          <w:b/>
          <w:szCs w:val="21"/>
        </w:rPr>
        <w:t xml:space="preserve">   年   月   日8:30至     年   月   日17:00 时。</w:t>
      </w:r>
      <w:r>
        <w:rPr>
          <w:rFonts w:hint="eastAsia" w:asciiTheme="minorEastAsia" w:hAnsiTheme="minorEastAsia" w:eastAsiaTheme="minorEastAsia"/>
          <w:szCs w:val="21"/>
        </w:rPr>
        <w:t xml:space="preserve"> </w:t>
      </w:r>
    </w:p>
    <w:p>
      <w:pPr>
        <w:snapToGrid w:val="0"/>
        <w:spacing w:line="500" w:lineRule="exact"/>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 xml:space="preserve">3.未取得浙江省海港集团电子招标采购平台数字证书的投标人，投标前应先办理浙江省海港集团电子招标采购平台 CA 数字证书，具体办理指南及下载链接请至浙江省海港集团电子招标采购平台进行查看。 </w:t>
      </w:r>
    </w:p>
    <w:p>
      <w:pPr>
        <w:snapToGrid w:val="0"/>
        <w:spacing w:line="500" w:lineRule="exact"/>
        <w:ind w:firstLine="527" w:firstLineChars="250"/>
        <w:rPr>
          <w:rFonts w:asciiTheme="minorEastAsia" w:hAnsiTheme="minorEastAsia" w:eastAsiaTheme="minorEastAsia"/>
          <w:b/>
          <w:szCs w:val="21"/>
        </w:rPr>
      </w:pPr>
      <w:r>
        <w:rPr>
          <w:rFonts w:hint="eastAsia" w:asciiTheme="minorEastAsia" w:hAnsiTheme="minorEastAsia" w:eastAsiaTheme="minorEastAsia"/>
          <w:b/>
          <w:szCs w:val="21"/>
        </w:rPr>
        <w:t>七、投标文件递交</w:t>
      </w:r>
    </w:p>
    <w:p>
      <w:pPr>
        <w:snapToGrid w:val="0"/>
        <w:spacing w:line="500" w:lineRule="exact"/>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1.投标文件递交截止时间：</w:t>
      </w:r>
      <w:r>
        <w:rPr>
          <w:rFonts w:hint="eastAsia" w:asciiTheme="minorEastAsia" w:hAnsiTheme="minorEastAsia" w:eastAsiaTheme="minorEastAsia"/>
          <w:b/>
          <w:szCs w:val="21"/>
        </w:rPr>
        <w:t xml:space="preserve">   年   月   日 09 时 00 分。</w:t>
      </w:r>
      <w:r>
        <w:rPr>
          <w:rFonts w:hint="eastAsia" w:asciiTheme="minorEastAsia" w:hAnsiTheme="minorEastAsia" w:eastAsiaTheme="minorEastAsia"/>
          <w:szCs w:val="21"/>
        </w:rPr>
        <w:t xml:space="preserve"> </w:t>
      </w:r>
    </w:p>
    <w:p>
      <w:pPr>
        <w:snapToGrid w:val="0"/>
        <w:spacing w:line="500" w:lineRule="exact"/>
        <w:ind w:firstLine="482" w:firstLineChars="230"/>
        <w:rPr>
          <w:rFonts w:asciiTheme="minorEastAsia" w:hAnsiTheme="minorEastAsia" w:eastAsiaTheme="minorEastAsia"/>
          <w:szCs w:val="21"/>
        </w:rPr>
      </w:pPr>
      <w:r>
        <w:rPr>
          <w:rFonts w:hint="eastAsia" w:asciiTheme="minorEastAsia" w:hAnsiTheme="minorEastAsia" w:eastAsiaTheme="minorEastAsia"/>
          <w:szCs w:val="21"/>
        </w:rPr>
        <w:t xml:space="preserve">2.投标文件递交方式：线上递交方式（投标管家工具）：投标人在投标文件递交时间（    年  月    日09 时 00 分）截止前，将电子投标文件加密后递交至电子招标采购平台。 </w:t>
      </w:r>
    </w:p>
    <w:p>
      <w:pPr>
        <w:snapToGrid w:val="0"/>
        <w:spacing w:line="500" w:lineRule="exact"/>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 xml:space="preserve">逾期送达投标文件，招标人不予受理。 </w:t>
      </w:r>
    </w:p>
    <w:p>
      <w:pPr>
        <w:snapToGrid w:val="0"/>
        <w:spacing w:line="500" w:lineRule="exact"/>
        <w:ind w:firstLine="527" w:firstLineChars="250"/>
        <w:rPr>
          <w:rFonts w:asciiTheme="minorEastAsia" w:hAnsiTheme="minorEastAsia" w:eastAsiaTheme="minorEastAsia"/>
          <w:b/>
          <w:szCs w:val="21"/>
        </w:rPr>
      </w:pPr>
      <w:r>
        <w:rPr>
          <w:rFonts w:hint="eastAsia" w:asciiTheme="minorEastAsia" w:hAnsiTheme="minorEastAsia" w:eastAsiaTheme="minorEastAsia"/>
          <w:b/>
          <w:szCs w:val="21"/>
        </w:rPr>
        <w:t>八、开标时间及地点：</w:t>
      </w:r>
    </w:p>
    <w:p>
      <w:pPr>
        <w:snapToGrid w:val="0"/>
        <w:spacing w:line="500" w:lineRule="exact"/>
        <w:ind w:firstLine="550" w:firstLineChars="250"/>
        <w:rPr>
          <w:rFonts w:asciiTheme="minorEastAsia" w:hAnsiTheme="minorEastAsia" w:eastAsiaTheme="minorEastAsia"/>
          <w:szCs w:val="21"/>
          <w:highlight w:val="yellow"/>
        </w:rPr>
      </w:pPr>
      <w:r>
        <w:rPr>
          <w:rFonts w:hint="eastAsia" w:asciiTheme="minorEastAsia" w:hAnsiTheme="minorEastAsia" w:eastAsiaTheme="minorEastAsia" w:cstheme="minorEastAsia"/>
          <w:kern w:val="0"/>
          <w:sz w:val="22"/>
          <w:szCs w:val="22"/>
        </w:rPr>
        <w:t>本次招标将于202</w:t>
      </w:r>
      <w:r>
        <w:rPr>
          <w:rFonts w:hint="eastAsia" w:asciiTheme="minorEastAsia" w:hAnsiTheme="minorEastAsia" w:eastAsiaTheme="minorEastAsia" w:cstheme="minorEastAsia"/>
          <w:kern w:val="0"/>
          <w:sz w:val="22"/>
          <w:szCs w:val="22"/>
          <w:lang w:val="en-US" w:eastAsia="zh-CN"/>
        </w:rPr>
        <w:t>6</w:t>
      </w:r>
      <w:r>
        <w:rPr>
          <w:rFonts w:hint="eastAsia" w:asciiTheme="minorEastAsia" w:hAnsiTheme="minorEastAsia" w:eastAsiaTheme="minorEastAsia" w:cstheme="minorEastAsia"/>
          <w:kern w:val="0"/>
          <w:sz w:val="22"/>
          <w:szCs w:val="22"/>
        </w:rPr>
        <w:t>年    月   日09时30分在</w:t>
      </w:r>
      <w:r>
        <w:rPr>
          <w:rFonts w:hint="eastAsia" w:ascii="宋体" w:hAnsi="宋体" w:eastAsia="宋体" w:cs="宋体"/>
          <w:i w:val="0"/>
          <w:iCs w:val="0"/>
          <w:caps w:val="0"/>
          <w:color w:val="212529"/>
          <w:spacing w:val="0"/>
          <w:sz w:val="22"/>
          <w:szCs w:val="22"/>
          <w:shd w:val="clear" w:fill="FFFFFF"/>
        </w:rPr>
        <w:t>浙江海港阳光采购有限公司开评标室（地址：宁波航运服务中心9楼评标室）</w:t>
      </w:r>
      <w:r>
        <w:rPr>
          <w:rFonts w:hint="eastAsia" w:asciiTheme="minorEastAsia" w:hAnsiTheme="minorEastAsia" w:eastAsiaTheme="minorEastAsia" w:cstheme="minorEastAsia"/>
          <w:kern w:val="0"/>
          <w:sz w:val="22"/>
          <w:szCs w:val="22"/>
        </w:rPr>
        <w:t>在线公开开标。</w:t>
      </w:r>
    </w:p>
    <w:p>
      <w:pPr>
        <w:snapToGrid w:val="0"/>
        <w:spacing w:line="500" w:lineRule="exact"/>
        <w:ind w:firstLine="527" w:firstLineChars="250"/>
        <w:rPr>
          <w:rFonts w:asciiTheme="minorEastAsia" w:hAnsiTheme="minorEastAsia" w:eastAsiaTheme="minorEastAsia"/>
          <w:b/>
          <w:szCs w:val="21"/>
        </w:rPr>
      </w:pPr>
      <w:r>
        <w:rPr>
          <w:rFonts w:hint="eastAsia" w:asciiTheme="minorEastAsia" w:hAnsiTheme="minorEastAsia" w:eastAsiaTheme="minorEastAsia"/>
          <w:b/>
          <w:szCs w:val="21"/>
        </w:rPr>
        <w:t>九、其他事项</w:t>
      </w:r>
    </w:p>
    <w:p>
      <w:pPr>
        <w:pStyle w:val="37"/>
        <w:keepNext w:val="0"/>
        <w:keepLines w:val="0"/>
        <w:widowControl/>
        <w:suppressLineNumbers w:val="0"/>
        <w:shd w:val="clear" w:fill="FFFFFF"/>
        <w:spacing w:before="0" w:beforeAutospacing="0" w:after="0" w:afterAutospacing="0" w:line="315" w:lineRule="atLeast"/>
        <w:ind w:left="0" w:firstLine="422"/>
        <w:jc w:val="both"/>
        <w:rPr>
          <w:rFonts w:hint="eastAsia" w:ascii="微软雅黑" w:hAnsi="微软雅黑" w:eastAsia="微软雅黑" w:cs="微软雅黑"/>
          <w:i w:val="0"/>
          <w:iCs w:val="0"/>
          <w:caps w:val="0"/>
          <w:color w:val="212529"/>
          <w:spacing w:val="0"/>
          <w:sz w:val="22"/>
          <w:szCs w:val="22"/>
        </w:rPr>
      </w:pPr>
      <w:r>
        <w:rPr>
          <w:rFonts w:hint="eastAsia" w:ascii="宋体" w:hAnsi="宋体" w:eastAsia="宋体" w:cs="宋体"/>
          <w:b/>
          <w:bCs/>
          <w:i w:val="0"/>
          <w:iCs w:val="0"/>
          <w:caps w:val="0"/>
          <w:color w:val="212529"/>
          <w:spacing w:val="0"/>
          <w:sz w:val="22"/>
          <w:szCs w:val="22"/>
          <w:shd w:val="clear" w:fill="FFFFFF"/>
        </w:rPr>
        <w:t>★</w:t>
      </w:r>
      <w:r>
        <w:rPr>
          <w:rFonts w:hint="eastAsia" w:ascii="微软雅黑" w:hAnsi="微软雅黑" w:eastAsia="微软雅黑" w:cs="微软雅黑"/>
          <w:b/>
          <w:bCs/>
          <w:i w:val="0"/>
          <w:iCs w:val="0"/>
          <w:caps w:val="0"/>
          <w:color w:val="212529"/>
          <w:spacing w:val="0"/>
          <w:sz w:val="22"/>
          <w:szCs w:val="22"/>
          <w:shd w:val="clear" w:fill="FFFFFF"/>
        </w:rPr>
        <w:t>1</w:t>
      </w:r>
      <w:r>
        <w:rPr>
          <w:rFonts w:hint="eastAsia" w:ascii="宋体" w:hAnsi="宋体" w:eastAsia="宋体" w:cs="宋体"/>
          <w:b/>
          <w:bCs/>
          <w:i w:val="0"/>
          <w:iCs w:val="0"/>
          <w:caps w:val="0"/>
          <w:color w:val="212529"/>
          <w:spacing w:val="0"/>
          <w:sz w:val="22"/>
          <w:szCs w:val="22"/>
          <w:shd w:val="clear" w:fill="FFFFFF"/>
        </w:rPr>
        <w:t>、本项目采用两步开标法，第一阶段先开启各投标人的“资审文件”及“商务技术标”，第二阶段待“资审文件”及“商务技术标”完成评审公布结果后，开启各投标人的“价格标”；</w:t>
      </w:r>
    </w:p>
    <w:p>
      <w:pPr>
        <w:pStyle w:val="37"/>
        <w:keepNext w:val="0"/>
        <w:keepLines w:val="0"/>
        <w:widowControl/>
        <w:suppressLineNumbers w:val="0"/>
        <w:shd w:val="clear" w:fill="FFFFFF"/>
        <w:spacing w:before="0" w:beforeAutospacing="0" w:after="0" w:afterAutospacing="0" w:line="315" w:lineRule="atLeast"/>
        <w:ind w:left="0" w:firstLine="420"/>
        <w:jc w:val="both"/>
        <w:rPr>
          <w:rFonts w:hint="eastAsia" w:ascii="微软雅黑" w:hAnsi="微软雅黑" w:eastAsia="微软雅黑" w:cs="微软雅黑"/>
          <w:i w:val="0"/>
          <w:iCs w:val="0"/>
          <w:caps w:val="0"/>
          <w:color w:val="212529"/>
          <w:spacing w:val="0"/>
          <w:sz w:val="22"/>
          <w:szCs w:val="22"/>
        </w:rPr>
      </w:pPr>
      <w:r>
        <w:rPr>
          <w:rFonts w:hint="eastAsia" w:ascii="宋体" w:hAnsi="宋体" w:eastAsia="宋体" w:cs="宋体"/>
          <w:b/>
          <w:bCs/>
          <w:i w:val="0"/>
          <w:iCs w:val="0"/>
          <w:caps w:val="0"/>
          <w:color w:val="212529"/>
          <w:spacing w:val="0"/>
          <w:sz w:val="22"/>
          <w:szCs w:val="22"/>
          <w:shd w:val="clear" w:fill="FFFFFF"/>
        </w:rPr>
        <w:t>★</w:t>
      </w:r>
      <w:r>
        <w:rPr>
          <w:rFonts w:hint="eastAsia" w:ascii="微软雅黑" w:hAnsi="微软雅黑" w:eastAsia="微软雅黑" w:cs="微软雅黑"/>
          <w:b/>
          <w:bCs/>
          <w:i w:val="0"/>
          <w:iCs w:val="0"/>
          <w:caps w:val="0"/>
          <w:color w:val="212529"/>
          <w:spacing w:val="0"/>
          <w:sz w:val="22"/>
          <w:szCs w:val="22"/>
          <w:shd w:val="clear" w:fill="FFFFFF"/>
        </w:rPr>
        <w:t>2</w:t>
      </w:r>
      <w:r>
        <w:rPr>
          <w:rFonts w:hint="eastAsia" w:ascii="宋体" w:hAnsi="宋体" w:eastAsia="宋体" w:cs="宋体"/>
          <w:b/>
          <w:bCs/>
          <w:i w:val="0"/>
          <w:iCs w:val="0"/>
          <w:caps w:val="0"/>
          <w:color w:val="212529"/>
          <w:spacing w:val="0"/>
          <w:sz w:val="22"/>
          <w:szCs w:val="22"/>
          <w:shd w:val="clear" w:fill="FFFFFF"/>
        </w:rPr>
        <w:t>、各投标人提交的“资格文件”及“商务技术标”不得出现本项目的“价格标”内容及投标报价，否则作无效标处理；</w:t>
      </w:r>
    </w:p>
    <w:p>
      <w:pPr>
        <w:pStyle w:val="37"/>
        <w:keepNext w:val="0"/>
        <w:keepLines w:val="0"/>
        <w:widowControl/>
        <w:suppressLineNumbers w:val="0"/>
        <w:shd w:val="clear" w:fill="FFFFFF"/>
        <w:spacing w:before="0" w:beforeAutospacing="0" w:after="0" w:afterAutospacing="0" w:line="315" w:lineRule="atLeast"/>
        <w:ind w:left="0" w:firstLine="420"/>
        <w:jc w:val="both"/>
        <w:rPr>
          <w:rFonts w:hint="eastAsia" w:ascii="微软雅黑" w:hAnsi="微软雅黑" w:eastAsia="微软雅黑" w:cs="微软雅黑"/>
          <w:i w:val="0"/>
          <w:iCs w:val="0"/>
          <w:caps w:val="0"/>
          <w:color w:val="212529"/>
          <w:spacing w:val="0"/>
          <w:sz w:val="22"/>
          <w:szCs w:val="22"/>
        </w:rPr>
      </w:pPr>
      <w:r>
        <w:rPr>
          <w:rFonts w:hint="eastAsia" w:ascii="微软雅黑" w:hAnsi="微软雅黑" w:eastAsia="微软雅黑" w:cs="微软雅黑"/>
          <w:b/>
          <w:bCs/>
          <w:i w:val="0"/>
          <w:iCs w:val="0"/>
          <w:caps w:val="0"/>
          <w:color w:val="212529"/>
          <w:spacing w:val="0"/>
          <w:sz w:val="22"/>
          <w:szCs w:val="22"/>
          <w:shd w:val="clear" w:fill="FFFFFF"/>
        </w:rPr>
        <w:t>3. </w:t>
      </w:r>
      <w:r>
        <w:rPr>
          <w:rFonts w:hint="eastAsia" w:ascii="宋体" w:hAnsi="宋体" w:eastAsia="宋体" w:cs="宋体"/>
          <w:b/>
          <w:bCs/>
          <w:i w:val="0"/>
          <w:iCs w:val="0"/>
          <w:caps w:val="0"/>
          <w:color w:val="212529"/>
          <w:spacing w:val="0"/>
          <w:sz w:val="22"/>
          <w:szCs w:val="22"/>
          <w:shd w:val="clear" w:fill="FFFFFF"/>
        </w:rPr>
        <w:t>投标人于投标截止时间之后三十分钟内在</w:t>
      </w:r>
      <w:r>
        <w:rPr>
          <w:rFonts w:hint="eastAsia" w:ascii="微软雅黑" w:hAnsi="微软雅黑" w:eastAsia="微软雅黑" w:cs="微软雅黑"/>
          <w:b/>
          <w:bCs/>
          <w:i w:val="0"/>
          <w:iCs w:val="0"/>
          <w:caps w:val="0"/>
          <w:color w:val="212529"/>
          <w:spacing w:val="0"/>
          <w:sz w:val="22"/>
          <w:szCs w:val="22"/>
          <w:shd w:val="clear" w:fill="FFFFFF"/>
        </w:rPr>
        <w:t>“</w:t>
      </w:r>
      <w:r>
        <w:rPr>
          <w:rFonts w:hint="eastAsia" w:ascii="宋体" w:hAnsi="宋体" w:eastAsia="宋体" w:cs="宋体"/>
          <w:b/>
          <w:bCs/>
          <w:i w:val="0"/>
          <w:iCs w:val="0"/>
          <w:caps w:val="0"/>
          <w:color w:val="212529"/>
          <w:spacing w:val="0"/>
          <w:sz w:val="22"/>
          <w:szCs w:val="22"/>
          <w:shd w:val="clear" w:fill="FFFFFF"/>
        </w:rPr>
        <w:t>浙江海港投标管家</w:t>
      </w:r>
      <w:r>
        <w:rPr>
          <w:rFonts w:hint="eastAsia" w:ascii="微软雅黑" w:hAnsi="微软雅黑" w:eastAsia="微软雅黑" w:cs="微软雅黑"/>
          <w:b/>
          <w:bCs/>
          <w:i w:val="0"/>
          <w:iCs w:val="0"/>
          <w:caps w:val="0"/>
          <w:color w:val="212529"/>
          <w:spacing w:val="0"/>
          <w:sz w:val="22"/>
          <w:szCs w:val="22"/>
          <w:shd w:val="clear" w:fill="FFFFFF"/>
        </w:rPr>
        <w:t>”</w:t>
      </w:r>
      <w:r>
        <w:rPr>
          <w:rFonts w:hint="eastAsia" w:ascii="宋体" w:hAnsi="宋体" w:eastAsia="宋体" w:cs="宋体"/>
          <w:b/>
          <w:bCs/>
          <w:i w:val="0"/>
          <w:iCs w:val="0"/>
          <w:caps w:val="0"/>
          <w:color w:val="212529"/>
          <w:spacing w:val="0"/>
          <w:sz w:val="22"/>
          <w:szCs w:val="22"/>
          <w:shd w:val="clear" w:fill="FFFFFF"/>
        </w:rPr>
        <w:t>工具端</w:t>
      </w:r>
      <w:r>
        <w:rPr>
          <w:rFonts w:hint="eastAsia" w:ascii="微软雅黑" w:hAnsi="微软雅黑" w:eastAsia="微软雅黑" w:cs="微软雅黑"/>
          <w:b/>
          <w:bCs/>
          <w:i w:val="0"/>
          <w:iCs w:val="0"/>
          <w:caps w:val="0"/>
          <w:color w:val="212529"/>
          <w:spacing w:val="0"/>
          <w:sz w:val="22"/>
          <w:szCs w:val="22"/>
          <w:shd w:val="clear" w:fill="FFFFFF"/>
        </w:rPr>
        <w:t>—</w:t>
      </w:r>
      <w:r>
        <w:rPr>
          <w:rFonts w:hint="eastAsia" w:ascii="宋体" w:hAnsi="宋体" w:eastAsia="宋体" w:cs="宋体"/>
          <w:b/>
          <w:bCs/>
          <w:i w:val="0"/>
          <w:iCs w:val="0"/>
          <w:caps w:val="0"/>
          <w:color w:val="212529"/>
          <w:spacing w:val="0"/>
          <w:sz w:val="22"/>
          <w:szCs w:val="22"/>
          <w:shd w:val="clear" w:fill="FFFFFF"/>
        </w:rPr>
        <w:t>进入项目</w:t>
      </w:r>
      <w:r>
        <w:rPr>
          <w:rFonts w:hint="eastAsia" w:ascii="微软雅黑" w:hAnsi="微软雅黑" w:eastAsia="微软雅黑" w:cs="微软雅黑"/>
          <w:b/>
          <w:bCs/>
          <w:i w:val="0"/>
          <w:iCs w:val="0"/>
          <w:caps w:val="0"/>
          <w:color w:val="212529"/>
          <w:spacing w:val="0"/>
          <w:sz w:val="22"/>
          <w:szCs w:val="22"/>
          <w:shd w:val="clear" w:fill="FFFFFF"/>
        </w:rPr>
        <w:t>—</w:t>
      </w:r>
      <w:r>
        <w:rPr>
          <w:rFonts w:hint="eastAsia" w:ascii="宋体" w:hAnsi="宋体" w:eastAsia="宋体" w:cs="宋体"/>
          <w:b/>
          <w:bCs/>
          <w:i w:val="0"/>
          <w:iCs w:val="0"/>
          <w:caps w:val="0"/>
          <w:color w:val="212529"/>
          <w:spacing w:val="0"/>
          <w:sz w:val="22"/>
          <w:szCs w:val="22"/>
          <w:shd w:val="clear" w:fill="FFFFFF"/>
        </w:rPr>
        <w:t>开标</w:t>
      </w:r>
      <w:r>
        <w:rPr>
          <w:rFonts w:hint="eastAsia" w:ascii="微软雅黑" w:hAnsi="微软雅黑" w:eastAsia="微软雅黑" w:cs="微软雅黑"/>
          <w:b/>
          <w:bCs/>
          <w:i w:val="0"/>
          <w:iCs w:val="0"/>
          <w:caps w:val="0"/>
          <w:color w:val="212529"/>
          <w:spacing w:val="0"/>
          <w:sz w:val="22"/>
          <w:szCs w:val="22"/>
          <w:shd w:val="clear" w:fill="FFFFFF"/>
        </w:rPr>
        <w:t>—</w:t>
      </w:r>
      <w:r>
        <w:rPr>
          <w:rFonts w:hint="eastAsia" w:ascii="宋体" w:hAnsi="宋体" w:eastAsia="宋体" w:cs="宋体"/>
          <w:b/>
          <w:bCs/>
          <w:i w:val="0"/>
          <w:iCs w:val="0"/>
          <w:caps w:val="0"/>
          <w:color w:val="212529"/>
          <w:spacing w:val="0"/>
          <w:sz w:val="22"/>
          <w:szCs w:val="22"/>
          <w:shd w:val="clear" w:fill="FFFFFF"/>
        </w:rPr>
        <w:t>远程开标模块，点击</w:t>
      </w:r>
      <w:r>
        <w:rPr>
          <w:rFonts w:hint="eastAsia" w:ascii="微软雅黑" w:hAnsi="微软雅黑" w:eastAsia="微软雅黑" w:cs="微软雅黑"/>
          <w:b/>
          <w:bCs/>
          <w:i w:val="0"/>
          <w:iCs w:val="0"/>
          <w:caps w:val="0"/>
          <w:color w:val="212529"/>
          <w:spacing w:val="0"/>
          <w:sz w:val="22"/>
          <w:szCs w:val="22"/>
          <w:shd w:val="clear" w:fill="FFFFFF"/>
        </w:rPr>
        <w:t>“</w:t>
      </w:r>
      <w:r>
        <w:rPr>
          <w:rFonts w:hint="eastAsia" w:ascii="宋体" w:hAnsi="宋体" w:eastAsia="宋体" w:cs="宋体"/>
          <w:b/>
          <w:bCs/>
          <w:i w:val="0"/>
          <w:iCs w:val="0"/>
          <w:caps w:val="0"/>
          <w:color w:val="212529"/>
          <w:spacing w:val="0"/>
          <w:sz w:val="22"/>
          <w:szCs w:val="22"/>
          <w:shd w:val="clear" w:fill="FFFFFF"/>
        </w:rPr>
        <w:t>确认开标结果</w:t>
      </w:r>
      <w:r>
        <w:rPr>
          <w:rFonts w:hint="eastAsia" w:ascii="微软雅黑" w:hAnsi="微软雅黑" w:eastAsia="微软雅黑" w:cs="微软雅黑"/>
          <w:b/>
          <w:bCs/>
          <w:i w:val="0"/>
          <w:iCs w:val="0"/>
          <w:caps w:val="0"/>
          <w:color w:val="212529"/>
          <w:spacing w:val="0"/>
          <w:sz w:val="22"/>
          <w:szCs w:val="22"/>
          <w:shd w:val="clear" w:fill="FFFFFF"/>
        </w:rPr>
        <w:t>”</w:t>
      </w:r>
      <w:r>
        <w:rPr>
          <w:rFonts w:hint="eastAsia" w:ascii="宋体" w:hAnsi="宋体" w:eastAsia="宋体" w:cs="宋体"/>
          <w:b/>
          <w:bCs/>
          <w:i w:val="0"/>
          <w:iCs w:val="0"/>
          <w:caps w:val="0"/>
          <w:color w:val="212529"/>
          <w:spacing w:val="0"/>
          <w:sz w:val="22"/>
          <w:szCs w:val="22"/>
          <w:shd w:val="clear" w:fill="FFFFFF"/>
        </w:rPr>
        <w:t>按钮进行确认，如超时未确认，视作投标人已对开标结果确认无误。</w:t>
      </w:r>
    </w:p>
    <w:p>
      <w:pPr>
        <w:pStyle w:val="37"/>
        <w:keepNext w:val="0"/>
        <w:keepLines w:val="0"/>
        <w:widowControl/>
        <w:suppressLineNumbers w:val="0"/>
        <w:shd w:val="clear" w:fill="FFFFFF"/>
        <w:spacing w:before="0" w:beforeAutospacing="0" w:after="0" w:afterAutospacing="0" w:line="315" w:lineRule="atLeast"/>
        <w:ind w:left="0" w:firstLine="420"/>
        <w:jc w:val="both"/>
        <w:rPr>
          <w:rFonts w:hint="eastAsia" w:ascii="微软雅黑" w:hAnsi="微软雅黑" w:eastAsia="微软雅黑" w:cs="微软雅黑"/>
          <w:i w:val="0"/>
          <w:iCs w:val="0"/>
          <w:caps w:val="0"/>
          <w:color w:val="212529"/>
          <w:spacing w:val="0"/>
          <w:sz w:val="22"/>
          <w:szCs w:val="22"/>
        </w:rPr>
      </w:pPr>
      <w:r>
        <w:rPr>
          <w:rFonts w:hint="eastAsia" w:ascii="微软雅黑" w:hAnsi="微软雅黑" w:eastAsia="微软雅黑" w:cs="微软雅黑"/>
          <w:b/>
          <w:bCs/>
          <w:i w:val="0"/>
          <w:iCs w:val="0"/>
          <w:caps w:val="0"/>
          <w:color w:val="212529"/>
          <w:spacing w:val="0"/>
          <w:sz w:val="22"/>
          <w:szCs w:val="22"/>
          <w:shd w:val="clear" w:fill="FFFFFF"/>
        </w:rPr>
        <w:t>4. </w:t>
      </w:r>
      <w:r>
        <w:rPr>
          <w:rFonts w:hint="eastAsia" w:ascii="宋体" w:hAnsi="宋体" w:eastAsia="宋体" w:cs="宋体"/>
          <w:b/>
          <w:bCs/>
          <w:i w:val="0"/>
          <w:iCs w:val="0"/>
          <w:caps w:val="0"/>
          <w:color w:val="212529"/>
          <w:spacing w:val="0"/>
          <w:sz w:val="22"/>
          <w:szCs w:val="22"/>
          <w:shd w:val="clear" w:fill="FFFFFF"/>
        </w:rPr>
        <w:t>本项目采用电子招标，中标单位须在明确中标后、获取中标通知书前将相应的交易服务费缴入平台指定的集团账户（在</w:t>
      </w:r>
      <w:r>
        <w:rPr>
          <w:rFonts w:hint="eastAsia" w:ascii="微软雅黑" w:hAnsi="微软雅黑" w:eastAsia="微软雅黑" w:cs="微软雅黑"/>
          <w:b/>
          <w:bCs/>
          <w:i w:val="0"/>
          <w:iCs w:val="0"/>
          <w:caps w:val="0"/>
          <w:color w:val="212529"/>
          <w:spacing w:val="0"/>
          <w:sz w:val="22"/>
          <w:szCs w:val="22"/>
          <w:shd w:val="clear" w:fill="FFFFFF"/>
        </w:rPr>
        <w:t>“</w:t>
      </w:r>
      <w:r>
        <w:rPr>
          <w:rFonts w:hint="eastAsia" w:ascii="宋体" w:hAnsi="宋体" w:eastAsia="宋体" w:cs="宋体"/>
          <w:b/>
          <w:bCs/>
          <w:i w:val="0"/>
          <w:iCs w:val="0"/>
          <w:caps w:val="0"/>
          <w:color w:val="212529"/>
          <w:spacing w:val="0"/>
          <w:sz w:val="22"/>
          <w:szCs w:val="22"/>
          <w:shd w:val="clear" w:fill="FFFFFF"/>
        </w:rPr>
        <w:t>投标管家</w:t>
      </w:r>
      <w:r>
        <w:rPr>
          <w:rFonts w:hint="eastAsia" w:ascii="微软雅黑" w:hAnsi="微软雅黑" w:eastAsia="微软雅黑" w:cs="微软雅黑"/>
          <w:b/>
          <w:bCs/>
          <w:i w:val="0"/>
          <w:iCs w:val="0"/>
          <w:caps w:val="0"/>
          <w:color w:val="212529"/>
          <w:spacing w:val="0"/>
          <w:sz w:val="22"/>
          <w:szCs w:val="22"/>
          <w:shd w:val="clear" w:fill="FFFFFF"/>
        </w:rPr>
        <w:t>”</w:t>
      </w:r>
      <w:r>
        <w:rPr>
          <w:rFonts w:hint="eastAsia" w:ascii="宋体" w:hAnsi="宋体" w:eastAsia="宋体" w:cs="宋体"/>
          <w:b/>
          <w:bCs/>
          <w:i w:val="0"/>
          <w:iCs w:val="0"/>
          <w:caps w:val="0"/>
          <w:color w:val="212529"/>
          <w:spacing w:val="0"/>
          <w:sz w:val="22"/>
          <w:szCs w:val="22"/>
          <w:shd w:val="clear" w:fill="FFFFFF"/>
        </w:rPr>
        <w:t>工具中查看），具体收费标准详见招标文件或平台公告。</w:t>
      </w:r>
    </w:p>
    <w:p>
      <w:pPr>
        <w:widowControl/>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十、联系方式</w:t>
      </w:r>
    </w:p>
    <w:p>
      <w:pPr>
        <w:snapToGrid w:val="0"/>
        <w:spacing w:line="500" w:lineRule="exact"/>
        <w:ind w:firstLine="418" w:firstLineChars="190"/>
        <w:rPr>
          <w:rFonts w:asciiTheme="minorEastAsia" w:hAnsiTheme="minorEastAsia" w:eastAsiaTheme="minorEastAsia"/>
          <w:sz w:val="22"/>
          <w:szCs w:val="22"/>
        </w:rPr>
      </w:pPr>
      <w:r>
        <w:rPr>
          <w:rFonts w:hint="eastAsia" w:asciiTheme="minorEastAsia" w:hAnsiTheme="minorEastAsia" w:eastAsiaTheme="minorEastAsia"/>
          <w:sz w:val="22"/>
          <w:szCs w:val="22"/>
        </w:rPr>
        <w:t>招标人名称：温州港口服务有限公司</w:t>
      </w:r>
    </w:p>
    <w:p>
      <w:pPr>
        <w:snapToGrid w:val="0"/>
        <w:spacing w:line="500" w:lineRule="exact"/>
        <w:ind w:firstLine="418" w:firstLineChars="190"/>
        <w:rPr>
          <w:rFonts w:asciiTheme="minorEastAsia" w:hAnsiTheme="minorEastAsia" w:eastAsiaTheme="minorEastAsia"/>
          <w:sz w:val="22"/>
          <w:szCs w:val="22"/>
        </w:rPr>
      </w:pPr>
      <w:r>
        <w:rPr>
          <w:rFonts w:hint="eastAsia" w:asciiTheme="minorEastAsia" w:hAnsiTheme="minorEastAsia" w:eastAsiaTheme="minorEastAsia"/>
          <w:sz w:val="22"/>
          <w:szCs w:val="22"/>
        </w:rPr>
        <w:t>联系人：陈女士</w:t>
      </w:r>
    </w:p>
    <w:p>
      <w:pPr>
        <w:snapToGrid w:val="0"/>
        <w:spacing w:line="500" w:lineRule="exact"/>
        <w:ind w:firstLine="418" w:firstLineChars="190"/>
        <w:rPr>
          <w:rFonts w:hint="eastAsia" w:ascii="宋体" w:hAnsi="宋体"/>
          <w:sz w:val="22"/>
          <w:szCs w:val="22"/>
        </w:rPr>
      </w:pPr>
      <w:r>
        <w:rPr>
          <w:rFonts w:hint="eastAsia" w:asciiTheme="minorEastAsia" w:hAnsiTheme="minorEastAsia" w:eastAsiaTheme="minorEastAsia"/>
          <w:sz w:val="22"/>
          <w:szCs w:val="22"/>
        </w:rPr>
        <w:t>电话：</w:t>
      </w:r>
      <w:r>
        <w:rPr>
          <w:rFonts w:hint="eastAsia" w:ascii="宋体" w:hAnsi="宋体"/>
          <w:sz w:val="22"/>
          <w:szCs w:val="22"/>
        </w:rPr>
        <w:t>0577-56669096</w:t>
      </w:r>
    </w:p>
    <w:p>
      <w:pPr>
        <w:snapToGrid w:val="0"/>
        <w:spacing w:line="500" w:lineRule="exact"/>
        <w:ind w:firstLine="418" w:firstLineChars="190"/>
        <w:rPr>
          <w:rFonts w:hint="eastAsia" w:ascii="宋体" w:hAnsi="宋体"/>
          <w:sz w:val="22"/>
          <w:szCs w:val="22"/>
        </w:rPr>
      </w:pPr>
      <w:r>
        <w:rPr>
          <w:rFonts w:hint="eastAsia" w:ascii="宋体" w:hAnsi="宋体"/>
          <w:sz w:val="22"/>
          <w:szCs w:val="22"/>
        </w:rPr>
        <w:t>投诉受理电话：</w:t>
      </w:r>
    </w:p>
    <w:p>
      <w:pPr>
        <w:spacing w:line="440" w:lineRule="exact"/>
        <w:ind w:firstLine="418" w:firstLineChars="190"/>
        <w:rPr>
          <w:rFonts w:asciiTheme="minorEastAsia" w:hAnsiTheme="minorEastAsia" w:eastAsiaTheme="minorEastAsia" w:cstheme="minorEastAsia"/>
          <w:sz w:val="22"/>
          <w:szCs w:val="22"/>
        </w:rPr>
      </w:pPr>
      <w:r>
        <w:rPr>
          <w:rFonts w:hint="eastAsia" w:asciiTheme="minorEastAsia" w:hAnsiTheme="minorEastAsia" w:eastAsiaTheme="minorEastAsia"/>
          <w:bCs/>
          <w:sz w:val="22"/>
          <w:szCs w:val="22"/>
        </w:rPr>
        <w:t>代理机构：</w:t>
      </w:r>
      <w:r>
        <w:rPr>
          <w:rFonts w:hint="eastAsia" w:asciiTheme="minorEastAsia" w:hAnsiTheme="minorEastAsia" w:eastAsiaTheme="minorEastAsia" w:cstheme="minorEastAsia"/>
          <w:sz w:val="22"/>
          <w:szCs w:val="22"/>
        </w:rPr>
        <w:t>浙江至诚工程咨询有限责任公司</w:t>
      </w:r>
    </w:p>
    <w:p>
      <w:pPr>
        <w:spacing w:line="440" w:lineRule="exact"/>
        <w:ind w:firstLine="418" w:firstLineChars="19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地　址：温州市鹿城区新都大厦十一层</w:t>
      </w:r>
    </w:p>
    <w:p>
      <w:pPr>
        <w:spacing w:line="440" w:lineRule="exact"/>
        <w:ind w:firstLine="418" w:firstLineChars="19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联系人：陈先生</w:t>
      </w:r>
    </w:p>
    <w:p>
      <w:pPr>
        <w:snapToGrid w:val="0"/>
        <w:spacing w:line="500" w:lineRule="exact"/>
        <w:ind w:firstLine="418" w:firstLineChars="190"/>
        <w:rPr>
          <w:rFonts w:asciiTheme="minorEastAsia" w:hAnsiTheme="minorEastAsia" w:eastAsiaTheme="minorEastAsia"/>
          <w:bCs/>
          <w:sz w:val="22"/>
          <w:szCs w:val="22"/>
        </w:rPr>
      </w:pPr>
      <w:r>
        <w:rPr>
          <w:rFonts w:hint="eastAsia" w:asciiTheme="minorEastAsia" w:hAnsiTheme="minorEastAsia" w:eastAsiaTheme="minorEastAsia" w:cstheme="minorEastAsia"/>
          <w:sz w:val="22"/>
          <w:szCs w:val="22"/>
        </w:rPr>
        <w:t>联系方式：0577-88101918 /15067755866</w:t>
      </w:r>
    </w:p>
    <w:p>
      <w:pPr>
        <w:snapToGrid w:val="0"/>
        <w:spacing w:line="500" w:lineRule="exact"/>
        <w:ind w:firstLine="418" w:firstLineChars="190"/>
        <w:rPr>
          <w:rFonts w:asciiTheme="minorEastAsia" w:hAnsiTheme="minorEastAsia" w:eastAsiaTheme="minorEastAsia"/>
          <w:sz w:val="22"/>
          <w:szCs w:val="22"/>
        </w:rPr>
      </w:pPr>
      <w:r>
        <w:rPr>
          <w:rFonts w:hint="eastAsia" w:asciiTheme="minorEastAsia" w:hAnsiTheme="minorEastAsia" w:eastAsiaTheme="minorEastAsia"/>
          <w:sz w:val="22"/>
          <w:szCs w:val="22"/>
        </w:rPr>
        <w:t>电子招标采购平台咨询电话： 0574-27680520</w:t>
      </w:r>
    </w:p>
    <w:p>
      <w:pPr>
        <w:snapToGrid w:val="0"/>
        <w:spacing w:line="500" w:lineRule="exact"/>
        <w:ind w:firstLine="418" w:firstLineChars="190"/>
        <w:rPr>
          <w:rFonts w:asciiTheme="minorEastAsia" w:hAnsiTheme="minorEastAsia" w:eastAsiaTheme="minorEastAsia"/>
          <w:sz w:val="22"/>
          <w:szCs w:val="22"/>
        </w:rPr>
      </w:pPr>
      <w:r>
        <w:rPr>
          <w:rFonts w:hint="eastAsia" w:asciiTheme="minorEastAsia" w:hAnsiTheme="minorEastAsia" w:eastAsiaTheme="minorEastAsia"/>
          <w:sz w:val="22"/>
          <w:szCs w:val="22"/>
        </w:rPr>
        <w:t>CA咨询热线：400-666-4230</w:t>
      </w:r>
    </w:p>
    <w:p>
      <w:pPr>
        <w:pStyle w:val="21"/>
        <w:snapToGrid w:val="0"/>
        <w:spacing w:beforeLines="0" w:afterLines="0" w:line="500" w:lineRule="exact"/>
        <w:jc w:val="center"/>
        <w:outlineLvl w:val="0"/>
        <w:rPr>
          <w:rFonts w:asciiTheme="minorEastAsia" w:hAnsiTheme="minorEastAsia" w:eastAsiaTheme="minorEastAsia"/>
          <w:szCs w:val="21"/>
        </w:rPr>
      </w:pPr>
    </w:p>
    <w:p>
      <w:pPr>
        <w:pStyle w:val="21"/>
        <w:snapToGrid w:val="0"/>
        <w:spacing w:beforeLines="0" w:afterLines="0" w:line="500" w:lineRule="exact"/>
        <w:jc w:val="center"/>
        <w:outlineLvl w:val="0"/>
        <w:rPr>
          <w:rFonts w:asciiTheme="minorEastAsia" w:hAnsiTheme="minorEastAsia" w:eastAsiaTheme="minorEastAsia"/>
          <w:szCs w:val="21"/>
        </w:rPr>
      </w:pPr>
    </w:p>
    <w:p>
      <w:pPr>
        <w:pStyle w:val="21"/>
        <w:snapToGrid w:val="0"/>
        <w:spacing w:beforeLines="0" w:afterLines="0" w:line="500" w:lineRule="exact"/>
        <w:jc w:val="center"/>
        <w:outlineLvl w:val="0"/>
        <w:rPr>
          <w:rFonts w:asciiTheme="minorEastAsia" w:hAnsiTheme="minorEastAsia" w:eastAsiaTheme="minorEastAsia"/>
          <w:szCs w:val="21"/>
        </w:rPr>
      </w:pPr>
    </w:p>
    <w:p>
      <w:pPr>
        <w:pStyle w:val="21"/>
        <w:snapToGrid w:val="0"/>
        <w:spacing w:beforeLines="0" w:afterLines="0" w:line="500" w:lineRule="exact"/>
        <w:jc w:val="center"/>
        <w:outlineLvl w:val="0"/>
        <w:rPr>
          <w:rFonts w:asciiTheme="minorEastAsia" w:hAnsiTheme="minorEastAsia" w:eastAsiaTheme="minorEastAsia"/>
          <w:szCs w:val="21"/>
        </w:rPr>
      </w:pPr>
    </w:p>
    <w:p>
      <w:pPr>
        <w:pStyle w:val="21"/>
        <w:snapToGrid w:val="0"/>
        <w:spacing w:beforeLines="0" w:afterLines="0" w:line="500" w:lineRule="exact"/>
        <w:jc w:val="center"/>
        <w:outlineLvl w:val="0"/>
        <w:rPr>
          <w:rFonts w:asciiTheme="minorEastAsia" w:hAnsiTheme="minorEastAsia" w:eastAsiaTheme="minorEastAsia"/>
          <w:szCs w:val="21"/>
        </w:rPr>
      </w:pPr>
    </w:p>
    <w:p>
      <w:pPr>
        <w:pStyle w:val="21"/>
        <w:snapToGrid w:val="0"/>
        <w:spacing w:beforeLines="0" w:afterLines="0" w:line="500" w:lineRule="exact"/>
        <w:jc w:val="center"/>
        <w:outlineLvl w:val="0"/>
        <w:rPr>
          <w:rFonts w:asciiTheme="minorEastAsia" w:hAnsiTheme="minorEastAsia" w:eastAsiaTheme="minorEastAsia"/>
          <w:szCs w:val="21"/>
        </w:rPr>
      </w:pPr>
    </w:p>
    <w:p>
      <w:pPr>
        <w:pStyle w:val="21"/>
        <w:snapToGrid w:val="0"/>
        <w:spacing w:beforeLines="0" w:afterLines="0" w:line="500" w:lineRule="exact"/>
        <w:jc w:val="center"/>
        <w:outlineLvl w:val="0"/>
        <w:rPr>
          <w:rFonts w:asciiTheme="minorEastAsia" w:hAnsiTheme="minorEastAsia" w:eastAsiaTheme="minorEastAsia"/>
          <w:szCs w:val="21"/>
        </w:rPr>
      </w:pPr>
    </w:p>
    <w:p>
      <w:pPr>
        <w:pStyle w:val="21"/>
        <w:snapToGrid w:val="0"/>
        <w:spacing w:before="142" w:after="142" w:line="360" w:lineRule="auto"/>
        <w:jc w:val="center"/>
        <w:outlineLvl w:val="0"/>
        <w:rPr>
          <w:rFonts w:hint="eastAsia" w:asciiTheme="minorEastAsia" w:hAnsiTheme="minorEastAsia" w:eastAsiaTheme="minorEastAsia"/>
          <w:b/>
          <w:sz w:val="32"/>
          <w:szCs w:val="32"/>
        </w:rPr>
      </w:pPr>
      <w:bookmarkStart w:id="2" w:name="_Toc99358919"/>
    </w:p>
    <w:p>
      <w:pPr>
        <w:pStyle w:val="21"/>
        <w:snapToGrid w:val="0"/>
        <w:spacing w:before="142" w:after="142" w:line="360" w:lineRule="auto"/>
        <w:jc w:val="center"/>
        <w:outlineLvl w:val="0"/>
        <w:rPr>
          <w:rFonts w:asciiTheme="minorEastAsia" w:hAnsiTheme="minorEastAsia" w:eastAsiaTheme="minorEastAsia"/>
          <w:b/>
          <w:sz w:val="32"/>
          <w:szCs w:val="32"/>
        </w:rPr>
      </w:pPr>
      <w:r>
        <w:rPr>
          <w:rFonts w:hint="eastAsia" w:asciiTheme="minorEastAsia" w:hAnsiTheme="minorEastAsia" w:eastAsiaTheme="minorEastAsia"/>
          <w:b/>
          <w:sz w:val="32"/>
          <w:szCs w:val="32"/>
        </w:rPr>
        <w:t>第二章  招标需求</w:t>
      </w:r>
      <w:bookmarkEnd w:id="2"/>
    </w:p>
    <w:p>
      <w:pPr>
        <w:spacing w:line="360" w:lineRule="auto"/>
        <w:rPr>
          <w:rFonts w:ascii="宋体" w:hAnsi="宋体"/>
          <w:b/>
          <w:szCs w:val="21"/>
        </w:rPr>
      </w:pPr>
      <w:r>
        <w:rPr>
          <w:rFonts w:hint="eastAsia" w:ascii="宋体" w:hAnsi="宋体"/>
          <w:b/>
          <w:szCs w:val="21"/>
        </w:rPr>
        <w:t>一、项目概况</w:t>
      </w:r>
    </w:p>
    <w:p>
      <w:pPr>
        <w:spacing w:line="360" w:lineRule="auto"/>
        <w:ind w:firstLine="450"/>
        <w:jc w:val="left"/>
        <w:rPr>
          <w:rFonts w:hint="eastAsia" w:ascii="宋体" w:hAnsi="宋体" w:eastAsia="宋体" w:cs="宋体"/>
          <w:kern w:val="0"/>
          <w:szCs w:val="21"/>
          <w:lang w:eastAsia="zh-CN"/>
        </w:rPr>
      </w:pPr>
      <w:r>
        <w:rPr>
          <w:rFonts w:hint="eastAsia" w:ascii="宋体" w:hAnsi="宋体" w:eastAsia="宋体" w:cs="新宋体"/>
          <w:b/>
          <w:kern w:val="0"/>
          <w:sz w:val="21"/>
          <w:szCs w:val="21"/>
          <w:lang w:val="en-US" w:eastAsia="zh-CN"/>
        </w:rPr>
        <w:t>温州港口服务有限公司</w:t>
      </w:r>
      <w:r>
        <w:rPr>
          <w:rFonts w:hint="eastAsia" w:ascii="宋体" w:hAnsi="宋体" w:cs="新宋体"/>
          <w:b/>
          <w:kern w:val="0"/>
          <w:sz w:val="21"/>
          <w:szCs w:val="21"/>
          <w:lang w:val="en-US" w:eastAsia="zh-CN"/>
        </w:rPr>
        <w:t>拖轮生产及保障业务外包项目</w:t>
      </w:r>
      <w:r>
        <w:rPr>
          <w:rFonts w:hint="eastAsia" w:ascii="宋体" w:hAnsi="宋体" w:eastAsia="宋体" w:cs="新宋体"/>
          <w:b/>
          <w:kern w:val="0"/>
          <w:sz w:val="21"/>
          <w:szCs w:val="21"/>
          <w:lang w:val="en-US" w:eastAsia="zh-CN"/>
        </w:rPr>
        <w:t>（</w:t>
      </w:r>
      <w:r>
        <w:rPr>
          <w:rFonts w:hint="eastAsia" w:ascii="宋体" w:hAnsi="宋体" w:cs="新宋体"/>
          <w:b/>
          <w:kern w:val="0"/>
          <w:sz w:val="21"/>
          <w:szCs w:val="21"/>
          <w:lang w:val="en-US" w:eastAsia="zh-CN"/>
        </w:rPr>
        <w:t>2026年3月至2028年12月</w:t>
      </w:r>
      <w:r>
        <w:rPr>
          <w:rFonts w:hint="eastAsia" w:ascii="宋体" w:hAnsi="宋体" w:eastAsia="宋体" w:cs="新宋体"/>
          <w:b/>
          <w:kern w:val="0"/>
          <w:sz w:val="21"/>
          <w:szCs w:val="21"/>
          <w:lang w:val="en-US" w:eastAsia="zh-CN"/>
        </w:rPr>
        <w:t>）</w:t>
      </w:r>
      <w:r>
        <w:rPr>
          <w:rFonts w:hint="eastAsia" w:ascii="宋体" w:hAnsi="宋体" w:cs="新宋体"/>
          <w:b/>
          <w:kern w:val="0"/>
          <w:szCs w:val="21"/>
          <w:lang w:eastAsia="zh-CN"/>
        </w:rPr>
        <w:t>，包括拖轮生产</w:t>
      </w:r>
      <w:r>
        <w:rPr>
          <w:rFonts w:hint="eastAsia" w:ascii="宋体" w:hAnsi="宋体" w:cs="新宋体"/>
          <w:b/>
          <w:kern w:val="0"/>
          <w:szCs w:val="21"/>
          <w:lang w:val="en-US" w:eastAsia="zh-CN"/>
        </w:rPr>
        <w:t>作业</w:t>
      </w:r>
      <w:r>
        <w:rPr>
          <w:rFonts w:hint="eastAsia" w:ascii="宋体" w:hAnsi="宋体" w:cs="新宋体"/>
          <w:b/>
          <w:kern w:val="0"/>
          <w:szCs w:val="21"/>
          <w:lang w:eastAsia="zh-CN"/>
        </w:rPr>
        <w:t>、</w:t>
      </w:r>
      <w:r>
        <w:rPr>
          <w:rFonts w:hint="eastAsia" w:ascii="宋体" w:hAnsi="宋体" w:cs="新宋体"/>
          <w:b/>
          <w:kern w:val="0"/>
          <w:szCs w:val="21"/>
          <w:lang w:val="en-US" w:eastAsia="zh-CN"/>
        </w:rPr>
        <w:t>拖轮生产保障</w:t>
      </w:r>
      <w:r>
        <w:rPr>
          <w:rFonts w:hint="eastAsia" w:ascii="宋体" w:hAnsi="宋体" w:cs="新宋体"/>
          <w:b/>
          <w:kern w:val="0"/>
          <w:szCs w:val="21"/>
          <w:lang w:eastAsia="zh-CN"/>
        </w:rPr>
        <w:t>服务。</w:t>
      </w:r>
    </w:p>
    <w:p>
      <w:pPr>
        <w:numPr>
          <w:ilvl w:val="0"/>
          <w:numId w:val="2"/>
        </w:numPr>
        <w:spacing w:line="360" w:lineRule="auto"/>
        <w:jc w:val="left"/>
        <w:rPr>
          <w:rFonts w:ascii="宋体" w:hAnsi="宋体" w:cs="宋体"/>
          <w:b/>
          <w:kern w:val="0"/>
          <w:szCs w:val="21"/>
        </w:rPr>
      </w:pPr>
      <w:r>
        <w:rPr>
          <w:rFonts w:hint="eastAsia" w:ascii="宋体" w:hAnsi="宋体" w:cs="宋体"/>
          <w:b/>
          <w:kern w:val="0"/>
          <w:szCs w:val="21"/>
        </w:rPr>
        <w:t>外包要求及</w:t>
      </w:r>
      <w:r>
        <w:rPr>
          <w:rFonts w:hint="eastAsia" w:ascii="宋体" w:hAnsi="宋体" w:cs="宋体"/>
          <w:b/>
          <w:kern w:val="0"/>
          <w:szCs w:val="21"/>
          <w:lang w:eastAsia="zh-CN"/>
        </w:rPr>
        <w:t>单价</w:t>
      </w:r>
      <w:r>
        <w:rPr>
          <w:rFonts w:hint="eastAsia" w:ascii="宋体" w:hAnsi="宋体" w:cs="宋体"/>
          <w:b/>
          <w:kern w:val="0"/>
          <w:szCs w:val="21"/>
        </w:rPr>
        <w:t>限价</w:t>
      </w:r>
    </w:p>
    <w:p>
      <w:pPr>
        <w:numPr>
          <w:ilvl w:val="255"/>
          <w:numId w:val="0"/>
        </w:numPr>
        <w:spacing w:line="360" w:lineRule="auto"/>
        <w:jc w:val="left"/>
        <w:rPr>
          <w:rFonts w:ascii="宋体" w:hAnsi="宋体" w:cs="宋体"/>
          <w:b/>
          <w:kern w:val="0"/>
          <w:szCs w:val="21"/>
        </w:rPr>
      </w:pPr>
      <w:r>
        <w:rPr>
          <w:rFonts w:hint="eastAsia" w:ascii="宋体" w:hAnsi="宋体" w:cs="宋体"/>
          <w:b/>
          <w:kern w:val="0"/>
          <w:szCs w:val="21"/>
        </w:rPr>
        <w:t>（一）拖轮生产作业</w:t>
      </w:r>
    </w:p>
    <w:tbl>
      <w:tblPr>
        <w:tblStyle w:val="40"/>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341"/>
        <w:gridCol w:w="3619"/>
        <w:gridCol w:w="1841"/>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56" w:type="dxa"/>
            <w:vAlign w:val="center"/>
          </w:tcPr>
          <w:p>
            <w:pPr>
              <w:spacing w:line="360" w:lineRule="auto"/>
              <w:jc w:val="center"/>
              <w:rPr>
                <w:rFonts w:ascii="宋体" w:hAnsi="宋体"/>
                <w:sz w:val="20"/>
                <w:szCs w:val="22"/>
              </w:rPr>
            </w:pPr>
            <w:r>
              <w:rPr>
                <w:rFonts w:hint="eastAsia" w:ascii="宋体" w:hAnsi="宋体"/>
                <w:sz w:val="20"/>
                <w:szCs w:val="22"/>
              </w:rPr>
              <w:t>序号</w:t>
            </w:r>
          </w:p>
        </w:tc>
        <w:tc>
          <w:tcPr>
            <w:tcW w:w="1341" w:type="dxa"/>
            <w:vAlign w:val="center"/>
          </w:tcPr>
          <w:p>
            <w:pPr>
              <w:spacing w:line="360" w:lineRule="auto"/>
              <w:jc w:val="center"/>
              <w:rPr>
                <w:rFonts w:hint="default" w:ascii="宋体" w:hAnsi="宋体"/>
                <w:sz w:val="20"/>
                <w:szCs w:val="22"/>
                <w:lang w:val="en-US"/>
              </w:rPr>
            </w:pPr>
            <w:r>
              <w:rPr>
                <w:rFonts w:hint="eastAsia" w:ascii="宋体" w:hAnsi="宋体"/>
                <w:sz w:val="20"/>
                <w:szCs w:val="22"/>
                <w:lang w:val="en-US" w:eastAsia="zh-CN"/>
              </w:rPr>
              <w:t>业务内容</w:t>
            </w:r>
          </w:p>
        </w:tc>
        <w:tc>
          <w:tcPr>
            <w:tcW w:w="3619" w:type="dxa"/>
            <w:vAlign w:val="center"/>
          </w:tcPr>
          <w:p>
            <w:pPr>
              <w:spacing w:line="360" w:lineRule="auto"/>
              <w:jc w:val="center"/>
              <w:rPr>
                <w:rFonts w:ascii="宋体" w:hAnsi="宋体"/>
                <w:sz w:val="20"/>
                <w:szCs w:val="22"/>
              </w:rPr>
            </w:pPr>
            <w:r>
              <w:rPr>
                <w:rFonts w:hint="eastAsia" w:ascii="微软雅黑" w:hAnsi="微软雅黑" w:eastAsia="微软雅黑" w:cs="微软雅黑"/>
                <w:sz w:val="20"/>
                <w:szCs w:val="22"/>
              </w:rPr>
              <w:t>★</w:t>
            </w:r>
            <w:r>
              <w:rPr>
                <w:rFonts w:hint="eastAsia" w:ascii="宋体" w:hAnsi="宋体"/>
                <w:sz w:val="20"/>
                <w:szCs w:val="22"/>
                <w:lang w:val="en-US" w:eastAsia="zh-CN"/>
              </w:rPr>
              <w:t>人员</w:t>
            </w:r>
            <w:r>
              <w:rPr>
                <w:rFonts w:hint="eastAsia" w:ascii="宋体" w:hAnsi="宋体"/>
                <w:sz w:val="20"/>
                <w:szCs w:val="22"/>
              </w:rPr>
              <w:t>要求</w:t>
            </w:r>
          </w:p>
        </w:tc>
        <w:tc>
          <w:tcPr>
            <w:tcW w:w="1841" w:type="dxa"/>
            <w:vAlign w:val="center"/>
          </w:tcPr>
          <w:p>
            <w:pPr>
              <w:spacing w:line="360" w:lineRule="auto"/>
              <w:jc w:val="center"/>
              <w:rPr>
                <w:rFonts w:ascii="宋体" w:hAnsi="宋体"/>
                <w:sz w:val="20"/>
                <w:szCs w:val="22"/>
                <w:highlight w:val="none"/>
              </w:rPr>
            </w:pPr>
            <w:r>
              <w:rPr>
                <w:rFonts w:hint="eastAsia" w:ascii="宋体" w:hAnsi="宋体"/>
                <w:sz w:val="20"/>
                <w:szCs w:val="22"/>
                <w:highlight w:val="none"/>
                <w:lang w:val="en-US" w:eastAsia="zh-CN"/>
              </w:rPr>
              <w:t>总</w:t>
            </w:r>
            <w:r>
              <w:rPr>
                <w:rFonts w:hint="eastAsia" w:ascii="宋体" w:hAnsi="宋体"/>
                <w:sz w:val="20"/>
                <w:szCs w:val="22"/>
                <w:highlight w:val="none"/>
              </w:rPr>
              <w:t>班次</w:t>
            </w:r>
          </w:p>
          <w:p>
            <w:pPr>
              <w:pStyle w:val="2"/>
              <w:ind w:firstLine="0" w:firstLineChars="0"/>
            </w:pPr>
            <w:r>
              <w:rPr>
                <w:rFonts w:hint="eastAsia" w:ascii="宋体" w:hAnsi="宋体"/>
                <w:sz w:val="20"/>
                <w:szCs w:val="22"/>
                <w:highlight w:val="none"/>
              </w:rPr>
              <w:t>（</w:t>
            </w:r>
            <w:r>
              <w:rPr>
                <w:rFonts w:ascii="宋体" w:hAnsi="宋体"/>
                <w:sz w:val="20"/>
                <w:szCs w:val="22"/>
                <w:highlight w:val="none"/>
              </w:rPr>
              <w:t>8</w:t>
            </w:r>
            <w:r>
              <w:rPr>
                <w:rFonts w:hint="eastAsia" w:ascii="宋体" w:hAnsi="宋体"/>
                <w:sz w:val="20"/>
                <w:szCs w:val="22"/>
                <w:highlight w:val="none"/>
              </w:rPr>
              <w:t>小时为一班）</w:t>
            </w:r>
          </w:p>
        </w:tc>
        <w:tc>
          <w:tcPr>
            <w:tcW w:w="1639" w:type="dxa"/>
            <w:vAlign w:val="center"/>
          </w:tcPr>
          <w:p>
            <w:pPr>
              <w:spacing w:line="360" w:lineRule="auto"/>
              <w:jc w:val="center"/>
              <w:rPr>
                <w:rFonts w:ascii="宋体" w:hAnsi="宋体"/>
                <w:sz w:val="20"/>
                <w:szCs w:val="22"/>
              </w:rPr>
            </w:pPr>
            <w:r>
              <w:rPr>
                <w:rFonts w:hint="eastAsia" w:ascii="微软雅黑" w:hAnsi="微软雅黑" w:eastAsia="微软雅黑" w:cs="微软雅黑"/>
                <w:sz w:val="20"/>
                <w:szCs w:val="22"/>
              </w:rPr>
              <w:t>★</w:t>
            </w:r>
            <w:r>
              <w:rPr>
                <w:rFonts w:hint="eastAsia" w:ascii="微软雅黑" w:hAnsi="微软雅黑" w:eastAsia="微软雅黑" w:cs="微软雅黑"/>
                <w:sz w:val="20"/>
                <w:szCs w:val="22"/>
                <w:lang w:val="en-US" w:eastAsia="zh-CN"/>
              </w:rPr>
              <w:t>外包</w:t>
            </w:r>
            <w:r>
              <w:rPr>
                <w:rFonts w:hint="eastAsia" w:ascii="宋体" w:hAnsi="宋体"/>
                <w:sz w:val="20"/>
                <w:szCs w:val="22"/>
              </w:rPr>
              <w:t>费用</w:t>
            </w:r>
            <w:r>
              <w:rPr>
                <w:rFonts w:hint="eastAsia" w:ascii="宋体" w:hAnsi="宋体"/>
                <w:sz w:val="20"/>
                <w:szCs w:val="22"/>
                <w:lang w:val="en-US" w:eastAsia="zh-CN"/>
              </w:rPr>
              <w:t>单价</w:t>
            </w:r>
            <w:r>
              <w:rPr>
                <w:rFonts w:hint="eastAsia" w:ascii="宋体" w:hAnsi="宋体"/>
                <w:sz w:val="20"/>
                <w:szCs w:val="22"/>
              </w:rPr>
              <w:t>限价（元/班）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56" w:type="dxa"/>
            <w:vAlign w:val="center"/>
          </w:tcPr>
          <w:p>
            <w:pPr>
              <w:spacing w:line="360" w:lineRule="auto"/>
              <w:jc w:val="center"/>
              <w:rPr>
                <w:rFonts w:ascii="宋体" w:hAnsi="宋体"/>
                <w:sz w:val="20"/>
                <w:szCs w:val="22"/>
              </w:rPr>
            </w:pPr>
            <w:r>
              <w:rPr>
                <w:rFonts w:hint="eastAsia" w:ascii="宋体" w:hAnsi="宋体"/>
                <w:sz w:val="20"/>
                <w:szCs w:val="22"/>
              </w:rPr>
              <w:t>1</w:t>
            </w:r>
          </w:p>
        </w:tc>
        <w:tc>
          <w:tcPr>
            <w:tcW w:w="1341" w:type="dxa"/>
            <w:vAlign w:val="center"/>
          </w:tcPr>
          <w:p>
            <w:pPr>
              <w:spacing w:line="360" w:lineRule="auto"/>
              <w:jc w:val="center"/>
              <w:rPr>
                <w:rFonts w:ascii="宋体" w:hAnsi="宋体"/>
                <w:sz w:val="20"/>
                <w:szCs w:val="22"/>
                <w:highlight w:val="none"/>
              </w:rPr>
            </w:pPr>
            <w:r>
              <w:rPr>
                <w:rFonts w:hint="eastAsia" w:ascii="宋体" w:hAnsi="宋体"/>
                <w:sz w:val="20"/>
                <w:szCs w:val="22"/>
                <w:highlight w:val="none"/>
              </w:rPr>
              <w:t>船长</w:t>
            </w:r>
            <w:r>
              <w:rPr>
                <w:rFonts w:hint="eastAsia" w:ascii="宋体" w:hAnsi="宋体"/>
                <w:sz w:val="20"/>
                <w:szCs w:val="22"/>
                <w:highlight w:val="none"/>
                <w:lang w:val="en-US" w:eastAsia="zh-CN"/>
              </w:rPr>
              <w:t>作业</w:t>
            </w:r>
          </w:p>
        </w:tc>
        <w:tc>
          <w:tcPr>
            <w:tcW w:w="3619" w:type="dxa"/>
            <w:vAlign w:val="center"/>
          </w:tcPr>
          <w:p>
            <w:pPr>
              <w:spacing w:line="360" w:lineRule="auto"/>
              <w:jc w:val="left"/>
            </w:pPr>
            <w:r>
              <w:rPr>
                <w:rFonts w:hint="eastAsia" w:ascii="宋体" w:hAnsi="宋体"/>
                <w:sz w:val="20"/>
                <w:szCs w:val="22"/>
              </w:rPr>
              <w:t>持沿海航区二等船长适任证书、培训合格证书、健康证书、GMDSS证书，有拖轮驾驶经验。</w:t>
            </w:r>
          </w:p>
        </w:tc>
        <w:tc>
          <w:tcPr>
            <w:tcW w:w="1841" w:type="dxa"/>
            <w:vAlign w:val="center"/>
          </w:tcPr>
          <w:p>
            <w:pPr>
              <w:spacing w:line="360" w:lineRule="auto"/>
              <w:jc w:val="center"/>
              <w:rPr>
                <w:rFonts w:hint="default" w:ascii="宋体" w:hAnsi="宋体" w:eastAsia="宋体"/>
                <w:sz w:val="20"/>
                <w:szCs w:val="22"/>
                <w:lang w:val="en-US" w:eastAsia="zh-CN"/>
              </w:rPr>
            </w:pPr>
            <w:r>
              <w:rPr>
                <w:rFonts w:hint="eastAsia" w:ascii="宋体" w:hAnsi="宋体"/>
                <w:sz w:val="20"/>
                <w:szCs w:val="22"/>
                <w:lang w:val="en-US" w:eastAsia="zh-CN"/>
              </w:rPr>
              <w:t>270</w:t>
            </w:r>
          </w:p>
        </w:tc>
        <w:tc>
          <w:tcPr>
            <w:tcW w:w="1639"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sz w:val="20"/>
                <w:szCs w:val="22"/>
                <w:lang w:val="en-US" w:eastAsia="zh-CN"/>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56" w:type="dxa"/>
            <w:vAlign w:val="center"/>
          </w:tcPr>
          <w:p>
            <w:pPr>
              <w:spacing w:line="360" w:lineRule="auto"/>
              <w:jc w:val="center"/>
              <w:rPr>
                <w:rFonts w:ascii="宋体" w:hAnsi="宋体"/>
                <w:sz w:val="20"/>
                <w:szCs w:val="22"/>
              </w:rPr>
            </w:pPr>
            <w:r>
              <w:rPr>
                <w:rFonts w:hint="eastAsia" w:ascii="宋体" w:hAnsi="宋体"/>
                <w:sz w:val="20"/>
                <w:szCs w:val="22"/>
              </w:rPr>
              <w:t>2</w:t>
            </w:r>
          </w:p>
        </w:tc>
        <w:tc>
          <w:tcPr>
            <w:tcW w:w="1341" w:type="dxa"/>
            <w:vAlign w:val="center"/>
          </w:tcPr>
          <w:p>
            <w:pPr>
              <w:spacing w:line="360" w:lineRule="auto"/>
              <w:jc w:val="center"/>
              <w:rPr>
                <w:rFonts w:ascii="宋体" w:hAnsi="宋体"/>
                <w:sz w:val="20"/>
                <w:szCs w:val="22"/>
                <w:highlight w:val="none"/>
              </w:rPr>
            </w:pPr>
            <w:r>
              <w:rPr>
                <w:rFonts w:hint="eastAsia" w:ascii="宋体" w:hAnsi="宋体"/>
                <w:sz w:val="20"/>
                <w:szCs w:val="22"/>
                <w:highlight w:val="none"/>
              </w:rPr>
              <w:t>轮机长</w:t>
            </w:r>
            <w:r>
              <w:rPr>
                <w:rFonts w:hint="eastAsia" w:ascii="宋体" w:hAnsi="宋体"/>
                <w:sz w:val="20"/>
                <w:szCs w:val="22"/>
                <w:highlight w:val="none"/>
                <w:lang w:val="en-US" w:eastAsia="zh-CN"/>
              </w:rPr>
              <w:t>作业</w:t>
            </w:r>
          </w:p>
        </w:tc>
        <w:tc>
          <w:tcPr>
            <w:tcW w:w="3619" w:type="dxa"/>
            <w:vAlign w:val="center"/>
          </w:tcPr>
          <w:p>
            <w:pPr>
              <w:spacing w:line="360" w:lineRule="auto"/>
              <w:jc w:val="left"/>
              <w:rPr>
                <w:rFonts w:ascii="宋体" w:hAnsi="宋体"/>
                <w:sz w:val="20"/>
                <w:szCs w:val="22"/>
              </w:rPr>
            </w:pPr>
            <w:r>
              <w:rPr>
                <w:rFonts w:hint="eastAsia" w:ascii="宋体" w:hAnsi="宋体"/>
                <w:sz w:val="20"/>
                <w:szCs w:val="22"/>
              </w:rPr>
              <w:t>持沿海航区二等轮机长适任证书、培训合格证书、健康证书。</w:t>
            </w:r>
          </w:p>
        </w:tc>
        <w:tc>
          <w:tcPr>
            <w:tcW w:w="1841" w:type="dxa"/>
            <w:vAlign w:val="center"/>
          </w:tcPr>
          <w:p>
            <w:pPr>
              <w:spacing w:line="360" w:lineRule="auto"/>
              <w:jc w:val="center"/>
              <w:rPr>
                <w:rFonts w:hint="default" w:ascii="宋体" w:hAnsi="宋体" w:eastAsia="宋体"/>
                <w:sz w:val="20"/>
                <w:szCs w:val="22"/>
                <w:lang w:val="en-US" w:eastAsia="zh-CN"/>
              </w:rPr>
            </w:pPr>
            <w:r>
              <w:rPr>
                <w:rFonts w:hint="eastAsia" w:ascii="宋体" w:hAnsi="宋体"/>
                <w:sz w:val="20"/>
                <w:szCs w:val="22"/>
                <w:lang w:val="en-US" w:eastAsia="zh-CN"/>
              </w:rPr>
              <w:t>270</w:t>
            </w:r>
          </w:p>
        </w:tc>
        <w:tc>
          <w:tcPr>
            <w:tcW w:w="1639"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56" w:type="dxa"/>
            <w:vAlign w:val="center"/>
          </w:tcPr>
          <w:p>
            <w:pPr>
              <w:spacing w:line="360" w:lineRule="auto"/>
              <w:jc w:val="center"/>
              <w:rPr>
                <w:rFonts w:ascii="宋体" w:hAnsi="宋体"/>
                <w:sz w:val="20"/>
                <w:szCs w:val="22"/>
              </w:rPr>
            </w:pPr>
            <w:r>
              <w:rPr>
                <w:rFonts w:hint="eastAsia" w:ascii="宋体" w:hAnsi="宋体"/>
                <w:sz w:val="20"/>
                <w:szCs w:val="22"/>
              </w:rPr>
              <w:t>3</w:t>
            </w:r>
          </w:p>
        </w:tc>
        <w:tc>
          <w:tcPr>
            <w:tcW w:w="1341" w:type="dxa"/>
            <w:vAlign w:val="center"/>
          </w:tcPr>
          <w:p>
            <w:pPr>
              <w:spacing w:line="360" w:lineRule="auto"/>
              <w:jc w:val="center"/>
              <w:rPr>
                <w:rFonts w:ascii="宋体" w:hAnsi="宋体"/>
                <w:sz w:val="20"/>
                <w:szCs w:val="22"/>
                <w:highlight w:val="none"/>
              </w:rPr>
            </w:pPr>
            <w:r>
              <w:rPr>
                <w:rFonts w:hint="eastAsia" w:ascii="宋体" w:hAnsi="宋体"/>
                <w:sz w:val="20"/>
                <w:szCs w:val="22"/>
                <w:highlight w:val="none"/>
              </w:rPr>
              <w:t>驾驶员</w:t>
            </w:r>
            <w:r>
              <w:rPr>
                <w:rFonts w:hint="eastAsia" w:ascii="宋体" w:hAnsi="宋体"/>
                <w:sz w:val="20"/>
                <w:szCs w:val="22"/>
                <w:highlight w:val="none"/>
                <w:lang w:val="en-US" w:eastAsia="zh-CN"/>
              </w:rPr>
              <w:t>作业</w:t>
            </w:r>
          </w:p>
        </w:tc>
        <w:tc>
          <w:tcPr>
            <w:tcW w:w="3619" w:type="dxa"/>
            <w:vAlign w:val="center"/>
          </w:tcPr>
          <w:p>
            <w:pPr>
              <w:spacing w:line="360" w:lineRule="auto"/>
              <w:jc w:val="left"/>
            </w:pPr>
            <w:r>
              <w:rPr>
                <w:rFonts w:hint="eastAsia" w:ascii="宋体" w:hAnsi="宋体"/>
                <w:sz w:val="20"/>
                <w:szCs w:val="22"/>
              </w:rPr>
              <w:t>持沿海航区一等二副适任证书、培训合格证书、健康证书、GMDSS证书，有拖轮驾驶经验。</w:t>
            </w:r>
          </w:p>
        </w:tc>
        <w:tc>
          <w:tcPr>
            <w:tcW w:w="1841"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9180</w:t>
            </w:r>
          </w:p>
        </w:tc>
        <w:tc>
          <w:tcPr>
            <w:tcW w:w="1639"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56" w:type="dxa"/>
            <w:vAlign w:val="center"/>
          </w:tcPr>
          <w:p>
            <w:pPr>
              <w:spacing w:line="360" w:lineRule="auto"/>
              <w:jc w:val="center"/>
              <w:rPr>
                <w:rFonts w:ascii="宋体" w:hAnsi="宋体"/>
                <w:sz w:val="20"/>
                <w:szCs w:val="22"/>
              </w:rPr>
            </w:pPr>
            <w:r>
              <w:rPr>
                <w:rFonts w:hint="eastAsia" w:ascii="宋体" w:hAnsi="宋体"/>
                <w:sz w:val="20"/>
                <w:szCs w:val="22"/>
              </w:rPr>
              <w:t>4</w:t>
            </w:r>
          </w:p>
        </w:tc>
        <w:tc>
          <w:tcPr>
            <w:tcW w:w="1341" w:type="dxa"/>
            <w:vAlign w:val="center"/>
          </w:tcPr>
          <w:p>
            <w:pPr>
              <w:spacing w:line="360" w:lineRule="auto"/>
              <w:jc w:val="center"/>
              <w:rPr>
                <w:rFonts w:ascii="宋体" w:hAnsi="宋体"/>
                <w:sz w:val="20"/>
                <w:szCs w:val="22"/>
                <w:highlight w:val="none"/>
              </w:rPr>
            </w:pPr>
            <w:r>
              <w:rPr>
                <w:rFonts w:hint="eastAsia" w:ascii="宋体" w:hAnsi="宋体"/>
                <w:sz w:val="20"/>
                <w:szCs w:val="22"/>
                <w:highlight w:val="none"/>
              </w:rPr>
              <w:t>轮机员</w:t>
            </w:r>
            <w:r>
              <w:rPr>
                <w:rFonts w:hint="eastAsia" w:ascii="宋体" w:hAnsi="宋体"/>
                <w:sz w:val="20"/>
                <w:szCs w:val="22"/>
                <w:highlight w:val="none"/>
                <w:lang w:val="en-US" w:eastAsia="zh-CN"/>
              </w:rPr>
              <w:t>作业</w:t>
            </w:r>
          </w:p>
        </w:tc>
        <w:tc>
          <w:tcPr>
            <w:tcW w:w="3619" w:type="dxa"/>
            <w:vAlign w:val="center"/>
          </w:tcPr>
          <w:p>
            <w:pPr>
              <w:spacing w:line="360" w:lineRule="auto"/>
              <w:jc w:val="left"/>
            </w:pPr>
            <w:r>
              <w:rPr>
                <w:rFonts w:hint="eastAsia" w:ascii="宋体" w:hAnsi="宋体"/>
                <w:sz w:val="20"/>
                <w:szCs w:val="22"/>
              </w:rPr>
              <w:t>持沿海航区一等二管轮适任证书、培训合格证书、健康证书。</w:t>
            </w:r>
          </w:p>
        </w:tc>
        <w:tc>
          <w:tcPr>
            <w:tcW w:w="1841"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7650</w:t>
            </w:r>
          </w:p>
        </w:tc>
        <w:tc>
          <w:tcPr>
            <w:tcW w:w="1639"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56" w:type="dxa"/>
            <w:vAlign w:val="center"/>
          </w:tcPr>
          <w:p>
            <w:pPr>
              <w:spacing w:line="360" w:lineRule="auto"/>
              <w:jc w:val="center"/>
              <w:rPr>
                <w:rFonts w:ascii="宋体" w:hAnsi="宋体"/>
                <w:sz w:val="20"/>
                <w:szCs w:val="22"/>
              </w:rPr>
            </w:pPr>
            <w:r>
              <w:rPr>
                <w:rFonts w:hint="eastAsia" w:ascii="宋体" w:hAnsi="宋体"/>
                <w:sz w:val="20"/>
                <w:szCs w:val="22"/>
              </w:rPr>
              <w:t>5</w:t>
            </w:r>
          </w:p>
        </w:tc>
        <w:tc>
          <w:tcPr>
            <w:tcW w:w="1341" w:type="dxa"/>
            <w:vAlign w:val="center"/>
          </w:tcPr>
          <w:p>
            <w:pPr>
              <w:spacing w:line="360" w:lineRule="auto"/>
              <w:jc w:val="center"/>
              <w:rPr>
                <w:rFonts w:hint="default" w:ascii="宋体" w:hAnsi="宋体" w:eastAsia="宋体"/>
                <w:sz w:val="20"/>
                <w:szCs w:val="22"/>
                <w:highlight w:val="none"/>
                <w:lang w:val="en-US" w:eastAsia="zh-CN"/>
              </w:rPr>
            </w:pPr>
            <w:r>
              <w:rPr>
                <w:rFonts w:hint="eastAsia" w:ascii="宋体" w:hAnsi="宋体"/>
                <w:sz w:val="20"/>
                <w:szCs w:val="22"/>
                <w:highlight w:val="none"/>
              </w:rPr>
              <w:t>见习</w:t>
            </w:r>
            <w:r>
              <w:rPr>
                <w:rFonts w:hint="eastAsia" w:ascii="宋体" w:hAnsi="宋体"/>
                <w:sz w:val="20"/>
                <w:szCs w:val="22"/>
                <w:highlight w:val="none"/>
                <w:lang w:val="en-US" w:eastAsia="zh-CN"/>
              </w:rPr>
              <w:t>船员作业</w:t>
            </w:r>
          </w:p>
        </w:tc>
        <w:tc>
          <w:tcPr>
            <w:tcW w:w="3619" w:type="dxa"/>
            <w:vAlign w:val="center"/>
          </w:tcPr>
          <w:p>
            <w:pPr>
              <w:spacing w:line="360" w:lineRule="auto"/>
              <w:jc w:val="left"/>
            </w:pPr>
            <w:r>
              <w:rPr>
                <w:rFonts w:hint="eastAsia" w:ascii="宋体" w:hAnsi="宋体"/>
                <w:sz w:val="20"/>
                <w:szCs w:val="22"/>
              </w:rPr>
              <w:t>持沿海航区一等二副</w:t>
            </w:r>
            <w:r>
              <w:rPr>
                <w:rFonts w:hint="eastAsia" w:ascii="宋体" w:hAnsi="宋体"/>
                <w:sz w:val="20"/>
                <w:szCs w:val="22"/>
                <w:lang w:val="en-US" w:eastAsia="zh-CN"/>
              </w:rPr>
              <w:t>或一等二管轮等</w:t>
            </w:r>
            <w:r>
              <w:rPr>
                <w:rFonts w:hint="eastAsia" w:ascii="宋体" w:hAnsi="宋体"/>
                <w:sz w:val="20"/>
                <w:szCs w:val="22"/>
              </w:rPr>
              <w:t>适任证书、培训合格证书、健康证书、GMDSS证书</w:t>
            </w:r>
            <w:r>
              <w:rPr>
                <w:rFonts w:hint="eastAsia" w:ascii="宋体" w:hAnsi="宋体"/>
                <w:sz w:val="20"/>
                <w:szCs w:val="22"/>
                <w:lang w:eastAsia="zh-CN"/>
              </w:rPr>
              <w:t>（</w:t>
            </w:r>
            <w:r>
              <w:rPr>
                <w:rFonts w:hint="eastAsia" w:ascii="宋体" w:hAnsi="宋体"/>
                <w:sz w:val="20"/>
                <w:szCs w:val="22"/>
                <w:lang w:val="en-US" w:eastAsia="zh-CN"/>
              </w:rPr>
              <w:t>如需</w:t>
            </w:r>
            <w:r>
              <w:rPr>
                <w:rFonts w:hint="eastAsia" w:ascii="宋体" w:hAnsi="宋体"/>
                <w:sz w:val="20"/>
                <w:szCs w:val="22"/>
                <w:lang w:eastAsia="zh-CN"/>
              </w:rPr>
              <w:t>）</w:t>
            </w:r>
            <w:r>
              <w:rPr>
                <w:rFonts w:hint="eastAsia" w:ascii="宋体" w:hAnsi="宋体"/>
                <w:sz w:val="20"/>
                <w:szCs w:val="22"/>
              </w:rPr>
              <w:t>。</w:t>
            </w:r>
          </w:p>
        </w:tc>
        <w:tc>
          <w:tcPr>
            <w:tcW w:w="1841" w:type="dxa"/>
            <w:vAlign w:val="center"/>
          </w:tcPr>
          <w:p>
            <w:pPr>
              <w:widowControl/>
              <w:jc w:val="center"/>
              <w:textAlignment w:val="center"/>
              <w:rPr>
                <w:rFonts w:ascii="宋体" w:hAnsi="宋体"/>
                <w:sz w:val="20"/>
                <w:szCs w:val="22"/>
              </w:rPr>
            </w:pPr>
            <w:r>
              <w:rPr>
                <w:rFonts w:hint="eastAsia" w:ascii="宋体" w:hAnsi="宋体" w:cs="宋体"/>
                <w:color w:val="000000"/>
                <w:kern w:val="0"/>
                <w:sz w:val="20"/>
                <w:szCs w:val="20"/>
                <w:lang w:val="en-US" w:eastAsia="zh-CN" w:bidi="ar"/>
              </w:rPr>
              <w:t>1080</w:t>
            </w:r>
          </w:p>
        </w:tc>
        <w:tc>
          <w:tcPr>
            <w:tcW w:w="1639"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56" w:type="dxa"/>
            <w:vAlign w:val="center"/>
          </w:tcPr>
          <w:p>
            <w:pPr>
              <w:spacing w:line="360" w:lineRule="auto"/>
              <w:jc w:val="center"/>
              <w:rPr>
                <w:rFonts w:ascii="宋体" w:hAnsi="宋体"/>
                <w:sz w:val="20"/>
                <w:szCs w:val="22"/>
              </w:rPr>
            </w:pPr>
            <w:r>
              <w:rPr>
                <w:rFonts w:hint="eastAsia" w:ascii="宋体" w:hAnsi="宋体"/>
                <w:sz w:val="20"/>
                <w:szCs w:val="22"/>
              </w:rPr>
              <w:t>6</w:t>
            </w:r>
          </w:p>
        </w:tc>
        <w:tc>
          <w:tcPr>
            <w:tcW w:w="1341" w:type="dxa"/>
            <w:vAlign w:val="center"/>
          </w:tcPr>
          <w:p>
            <w:pPr>
              <w:spacing w:line="360" w:lineRule="auto"/>
              <w:jc w:val="center"/>
              <w:rPr>
                <w:rFonts w:ascii="宋体" w:hAnsi="宋体"/>
                <w:sz w:val="20"/>
                <w:szCs w:val="22"/>
                <w:highlight w:val="none"/>
              </w:rPr>
            </w:pPr>
            <w:r>
              <w:rPr>
                <w:rFonts w:hint="eastAsia" w:ascii="宋体" w:hAnsi="宋体"/>
                <w:sz w:val="20"/>
                <w:szCs w:val="22"/>
                <w:highlight w:val="none"/>
              </w:rPr>
              <w:t>水手 （水手长）</w:t>
            </w:r>
            <w:r>
              <w:rPr>
                <w:rFonts w:hint="eastAsia" w:ascii="宋体" w:hAnsi="宋体"/>
                <w:sz w:val="20"/>
                <w:szCs w:val="22"/>
                <w:highlight w:val="none"/>
                <w:lang w:val="en-US" w:eastAsia="zh-CN"/>
              </w:rPr>
              <w:t>作业</w:t>
            </w:r>
          </w:p>
        </w:tc>
        <w:tc>
          <w:tcPr>
            <w:tcW w:w="3619" w:type="dxa"/>
            <w:vAlign w:val="center"/>
          </w:tcPr>
          <w:p>
            <w:pPr>
              <w:spacing w:line="360" w:lineRule="auto"/>
              <w:jc w:val="left"/>
              <w:rPr>
                <w:rFonts w:ascii="宋体" w:hAnsi="宋体"/>
                <w:sz w:val="20"/>
                <w:szCs w:val="22"/>
              </w:rPr>
            </w:pPr>
            <w:r>
              <w:rPr>
                <w:rFonts w:hint="eastAsia" w:ascii="宋体" w:hAnsi="宋体"/>
                <w:sz w:val="20"/>
                <w:szCs w:val="22"/>
              </w:rPr>
              <w:t>持沿海航区一等值班水手适任证书、培训合格证书、健康证书。</w:t>
            </w:r>
          </w:p>
        </w:tc>
        <w:tc>
          <w:tcPr>
            <w:tcW w:w="1841"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73440</w:t>
            </w:r>
          </w:p>
        </w:tc>
        <w:tc>
          <w:tcPr>
            <w:tcW w:w="1639"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6" w:type="dxa"/>
            <w:vAlign w:val="center"/>
          </w:tcPr>
          <w:p>
            <w:pPr>
              <w:spacing w:line="360" w:lineRule="auto"/>
              <w:jc w:val="center"/>
              <w:rPr>
                <w:rFonts w:ascii="宋体" w:hAnsi="宋体"/>
                <w:sz w:val="20"/>
                <w:szCs w:val="22"/>
              </w:rPr>
            </w:pPr>
            <w:r>
              <w:rPr>
                <w:rFonts w:hint="eastAsia" w:ascii="宋体" w:hAnsi="宋体"/>
                <w:sz w:val="20"/>
                <w:szCs w:val="22"/>
              </w:rPr>
              <w:t>7</w:t>
            </w:r>
          </w:p>
        </w:tc>
        <w:tc>
          <w:tcPr>
            <w:tcW w:w="1341" w:type="dxa"/>
            <w:vAlign w:val="center"/>
          </w:tcPr>
          <w:p>
            <w:pPr>
              <w:spacing w:line="360" w:lineRule="auto"/>
              <w:jc w:val="center"/>
              <w:rPr>
                <w:rFonts w:ascii="宋体" w:hAnsi="宋体"/>
                <w:sz w:val="20"/>
                <w:szCs w:val="22"/>
                <w:highlight w:val="none"/>
              </w:rPr>
            </w:pPr>
            <w:r>
              <w:rPr>
                <w:rFonts w:hint="eastAsia" w:ascii="宋体" w:hAnsi="宋体"/>
                <w:sz w:val="20"/>
                <w:szCs w:val="22"/>
                <w:highlight w:val="none"/>
              </w:rPr>
              <w:t>机工</w:t>
            </w:r>
            <w:r>
              <w:rPr>
                <w:rFonts w:hint="eastAsia" w:ascii="宋体" w:hAnsi="宋体"/>
                <w:sz w:val="20"/>
                <w:szCs w:val="22"/>
                <w:highlight w:val="none"/>
                <w:lang w:val="en-US" w:eastAsia="zh-CN"/>
              </w:rPr>
              <w:t>作业</w:t>
            </w:r>
          </w:p>
        </w:tc>
        <w:tc>
          <w:tcPr>
            <w:tcW w:w="3619" w:type="dxa"/>
            <w:vAlign w:val="center"/>
          </w:tcPr>
          <w:p>
            <w:pPr>
              <w:spacing w:line="360" w:lineRule="auto"/>
              <w:jc w:val="left"/>
              <w:rPr>
                <w:rFonts w:ascii="宋体" w:hAnsi="宋体"/>
                <w:sz w:val="20"/>
                <w:szCs w:val="22"/>
              </w:rPr>
            </w:pPr>
            <w:r>
              <w:rPr>
                <w:rFonts w:hint="eastAsia" w:ascii="宋体" w:hAnsi="宋体"/>
                <w:sz w:val="20"/>
                <w:szCs w:val="22"/>
              </w:rPr>
              <w:t>沿海航区一等值班机工适任证书、培训合格证书、健康证书。</w:t>
            </w:r>
          </w:p>
        </w:tc>
        <w:tc>
          <w:tcPr>
            <w:tcW w:w="1841"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35190</w:t>
            </w:r>
          </w:p>
        </w:tc>
        <w:tc>
          <w:tcPr>
            <w:tcW w:w="1639"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6" w:type="dxa"/>
            <w:vAlign w:val="center"/>
          </w:tcPr>
          <w:p>
            <w:pPr>
              <w:spacing w:line="360" w:lineRule="auto"/>
              <w:jc w:val="center"/>
              <w:rPr>
                <w:rFonts w:hint="eastAsia" w:ascii="宋体" w:hAnsi="宋体" w:eastAsia="宋体"/>
                <w:sz w:val="20"/>
                <w:szCs w:val="22"/>
                <w:lang w:val="en-US" w:eastAsia="zh-CN"/>
              </w:rPr>
            </w:pPr>
            <w:r>
              <w:rPr>
                <w:rFonts w:hint="eastAsia" w:ascii="宋体" w:hAnsi="宋体"/>
                <w:sz w:val="20"/>
                <w:szCs w:val="22"/>
                <w:lang w:val="en-US" w:eastAsia="zh-CN"/>
              </w:rPr>
              <w:t>8</w:t>
            </w:r>
          </w:p>
        </w:tc>
        <w:tc>
          <w:tcPr>
            <w:tcW w:w="1341" w:type="dxa"/>
            <w:vAlign w:val="center"/>
          </w:tcPr>
          <w:p>
            <w:pPr>
              <w:spacing w:line="360" w:lineRule="auto"/>
              <w:jc w:val="center"/>
              <w:rPr>
                <w:rFonts w:hint="eastAsia" w:ascii="宋体" w:hAnsi="宋体" w:eastAsia="宋体"/>
                <w:sz w:val="20"/>
                <w:szCs w:val="22"/>
                <w:highlight w:val="none"/>
                <w:lang w:val="en-US" w:eastAsia="zh-CN"/>
              </w:rPr>
            </w:pPr>
            <w:r>
              <w:rPr>
                <w:rFonts w:hint="eastAsia" w:ascii="宋体" w:hAnsi="宋体"/>
                <w:sz w:val="20"/>
                <w:szCs w:val="22"/>
                <w:highlight w:val="none"/>
                <w:lang w:val="en-US" w:eastAsia="zh-CN"/>
              </w:rPr>
              <w:t>值班调度作业</w:t>
            </w:r>
          </w:p>
        </w:tc>
        <w:tc>
          <w:tcPr>
            <w:tcW w:w="3619" w:type="dxa"/>
            <w:vAlign w:val="center"/>
          </w:tcPr>
          <w:p>
            <w:pPr>
              <w:spacing w:line="360" w:lineRule="auto"/>
              <w:jc w:val="left"/>
              <w:rPr>
                <w:rFonts w:hint="default" w:ascii="宋体" w:hAnsi="宋体" w:eastAsia="宋体"/>
                <w:sz w:val="20"/>
                <w:szCs w:val="22"/>
                <w:lang w:val="en-US" w:eastAsia="zh-CN"/>
              </w:rPr>
            </w:pPr>
            <w:r>
              <w:rPr>
                <w:rFonts w:hint="eastAsia" w:ascii="宋体" w:hAnsi="宋体"/>
                <w:sz w:val="20"/>
                <w:szCs w:val="22"/>
                <w:lang w:val="en-US" w:eastAsia="zh-CN"/>
              </w:rPr>
              <w:t>大专及以上学历。</w:t>
            </w:r>
          </w:p>
        </w:tc>
        <w:tc>
          <w:tcPr>
            <w:tcW w:w="1841" w:type="dxa"/>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765</w:t>
            </w:r>
          </w:p>
        </w:tc>
        <w:tc>
          <w:tcPr>
            <w:tcW w:w="1639"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6" w:type="dxa"/>
            <w:vAlign w:val="center"/>
          </w:tcPr>
          <w:p>
            <w:pPr>
              <w:spacing w:line="360" w:lineRule="auto"/>
              <w:jc w:val="center"/>
              <w:rPr>
                <w:rFonts w:hint="eastAsia" w:ascii="宋体" w:hAnsi="宋体" w:eastAsia="宋体"/>
                <w:sz w:val="20"/>
                <w:szCs w:val="22"/>
                <w:lang w:eastAsia="zh-CN"/>
              </w:rPr>
            </w:pPr>
            <w:r>
              <w:rPr>
                <w:rFonts w:hint="eastAsia" w:ascii="宋体" w:hAnsi="宋体"/>
                <w:sz w:val="20"/>
                <w:szCs w:val="22"/>
                <w:lang w:val="en-US" w:eastAsia="zh-CN"/>
              </w:rPr>
              <w:t>9</w:t>
            </w:r>
          </w:p>
        </w:tc>
        <w:tc>
          <w:tcPr>
            <w:tcW w:w="1341" w:type="dxa"/>
            <w:vAlign w:val="center"/>
          </w:tcPr>
          <w:p>
            <w:pPr>
              <w:spacing w:line="360" w:lineRule="auto"/>
              <w:jc w:val="center"/>
              <w:rPr>
                <w:rFonts w:hint="default" w:ascii="宋体" w:hAnsi="宋体" w:eastAsia="宋体"/>
                <w:sz w:val="20"/>
                <w:szCs w:val="22"/>
                <w:highlight w:val="none"/>
                <w:lang w:val="en-US" w:eastAsia="zh-CN"/>
              </w:rPr>
            </w:pPr>
            <w:r>
              <w:rPr>
                <w:rFonts w:hint="eastAsia" w:ascii="宋体" w:hAnsi="宋体"/>
                <w:sz w:val="20"/>
                <w:szCs w:val="22"/>
                <w:highlight w:val="none"/>
              </w:rPr>
              <w:t>温拖12拖轮生产</w:t>
            </w:r>
            <w:r>
              <w:rPr>
                <w:rFonts w:hint="eastAsia" w:ascii="宋体" w:hAnsi="宋体"/>
                <w:sz w:val="20"/>
                <w:szCs w:val="22"/>
                <w:highlight w:val="none"/>
                <w:lang w:eastAsia="zh-CN"/>
              </w:rPr>
              <w:t>服务</w:t>
            </w:r>
          </w:p>
        </w:tc>
        <w:tc>
          <w:tcPr>
            <w:tcW w:w="3619" w:type="dxa"/>
            <w:vAlign w:val="center"/>
          </w:tcPr>
          <w:p>
            <w:pPr>
              <w:spacing w:line="360" w:lineRule="auto"/>
              <w:jc w:val="left"/>
              <w:rPr>
                <w:rFonts w:hint="default" w:ascii="宋体" w:hAnsi="宋体"/>
                <w:sz w:val="20"/>
                <w:szCs w:val="22"/>
                <w:lang w:val="en-US" w:eastAsia="zh-CN"/>
              </w:rPr>
            </w:pPr>
            <w:r>
              <w:rPr>
                <w:rFonts w:hint="eastAsia" w:ascii="宋体" w:hAnsi="宋体"/>
                <w:sz w:val="20"/>
                <w:szCs w:val="22"/>
              </w:rPr>
              <w:t>承担温拖12拖轮的整体作业</w:t>
            </w:r>
            <w:r>
              <w:rPr>
                <w:rFonts w:hint="eastAsia" w:ascii="宋体" w:hAnsi="宋体"/>
                <w:sz w:val="20"/>
                <w:szCs w:val="22"/>
                <w:lang w:eastAsia="zh-CN"/>
              </w:rPr>
              <w:t>，</w:t>
            </w:r>
            <w:r>
              <w:rPr>
                <w:rFonts w:hint="eastAsia" w:ascii="宋体" w:hAnsi="宋体"/>
                <w:sz w:val="20"/>
                <w:szCs w:val="22"/>
                <w:lang w:val="en-US" w:eastAsia="zh-CN"/>
              </w:rPr>
              <w:t>主要包括驾驶员、轮机员、水手及机工各1名，具体持证要求与本项目相关岗位一致。</w:t>
            </w:r>
          </w:p>
        </w:tc>
        <w:tc>
          <w:tcPr>
            <w:tcW w:w="1841"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3060</w:t>
            </w:r>
          </w:p>
        </w:tc>
        <w:tc>
          <w:tcPr>
            <w:tcW w:w="1639"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620</w:t>
            </w:r>
          </w:p>
        </w:tc>
      </w:tr>
    </w:tbl>
    <w:p>
      <w:pPr>
        <w:numPr>
          <w:ilvl w:val="255"/>
          <w:numId w:val="0"/>
        </w:numPr>
        <w:spacing w:line="360" w:lineRule="auto"/>
        <w:jc w:val="left"/>
        <w:rPr>
          <w:rFonts w:ascii="宋体" w:hAnsi="宋体" w:cs="宋体"/>
          <w:b/>
          <w:kern w:val="0"/>
          <w:szCs w:val="21"/>
        </w:rPr>
      </w:pPr>
      <w:r>
        <w:rPr>
          <w:rFonts w:hint="eastAsia" w:ascii="宋体" w:hAnsi="宋体" w:cs="宋体"/>
          <w:b/>
          <w:kern w:val="0"/>
          <w:szCs w:val="21"/>
        </w:rPr>
        <w:t>（二）</w:t>
      </w:r>
      <w:r>
        <w:rPr>
          <w:rFonts w:hint="eastAsia" w:ascii="宋体" w:hAnsi="宋体" w:cs="宋体"/>
          <w:b/>
          <w:kern w:val="0"/>
          <w:szCs w:val="21"/>
          <w:lang w:val="en-US" w:eastAsia="zh-CN"/>
        </w:rPr>
        <w:t>生产保障</w:t>
      </w:r>
      <w:r>
        <w:rPr>
          <w:rFonts w:hint="eastAsia" w:ascii="宋体" w:hAnsi="宋体" w:cs="宋体"/>
          <w:b/>
          <w:kern w:val="0"/>
          <w:szCs w:val="21"/>
        </w:rPr>
        <w:t>服务</w:t>
      </w:r>
    </w:p>
    <w:tbl>
      <w:tblPr>
        <w:tblStyle w:val="40"/>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55"/>
        <w:gridCol w:w="3709"/>
        <w:gridCol w:w="1854"/>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45" w:type="dxa"/>
            <w:vAlign w:val="center"/>
          </w:tcPr>
          <w:p>
            <w:pPr>
              <w:spacing w:line="360" w:lineRule="auto"/>
              <w:jc w:val="center"/>
              <w:rPr>
                <w:rFonts w:ascii="宋体" w:hAnsi="宋体"/>
                <w:sz w:val="20"/>
                <w:szCs w:val="22"/>
              </w:rPr>
            </w:pPr>
            <w:r>
              <w:rPr>
                <w:rFonts w:hint="eastAsia" w:ascii="宋体" w:hAnsi="宋体"/>
                <w:sz w:val="20"/>
                <w:szCs w:val="22"/>
              </w:rPr>
              <w:t>序号</w:t>
            </w:r>
          </w:p>
        </w:tc>
        <w:tc>
          <w:tcPr>
            <w:tcW w:w="1255" w:type="dxa"/>
            <w:vAlign w:val="center"/>
          </w:tcPr>
          <w:p>
            <w:pPr>
              <w:spacing w:line="360" w:lineRule="auto"/>
              <w:jc w:val="center"/>
              <w:rPr>
                <w:rFonts w:hint="default" w:ascii="宋体" w:hAnsi="宋体" w:eastAsia="宋体"/>
                <w:sz w:val="20"/>
                <w:szCs w:val="22"/>
                <w:lang w:val="en-US" w:eastAsia="zh-CN"/>
              </w:rPr>
            </w:pPr>
            <w:r>
              <w:rPr>
                <w:rFonts w:hint="eastAsia" w:ascii="宋体" w:hAnsi="宋体"/>
                <w:sz w:val="20"/>
                <w:szCs w:val="22"/>
                <w:lang w:val="en-US" w:eastAsia="zh-CN"/>
              </w:rPr>
              <w:t>业务内容</w:t>
            </w:r>
          </w:p>
        </w:tc>
        <w:tc>
          <w:tcPr>
            <w:tcW w:w="3709" w:type="dxa"/>
            <w:vAlign w:val="center"/>
          </w:tcPr>
          <w:p>
            <w:pPr>
              <w:spacing w:line="360" w:lineRule="auto"/>
              <w:jc w:val="center"/>
              <w:rPr>
                <w:rFonts w:ascii="宋体" w:hAnsi="宋体"/>
                <w:sz w:val="20"/>
                <w:szCs w:val="22"/>
              </w:rPr>
            </w:pPr>
            <w:r>
              <w:rPr>
                <w:rFonts w:hint="eastAsia" w:ascii="微软雅黑" w:hAnsi="微软雅黑" w:eastAsia="微软雅黑" w:cs="微软雅黑"/>
                <w:sz w:val="20"/>
                <w:szCs w:val="22"/>
              </w:rPr>
              <w:t>★</w:t>
            </w:r>
            <w:r>
              <w:rPr>
                <w:rFonts w:hint="eastAsia" w:ascii="宋体" w:hAnsi="宋体"/>
                <w:sz w:val="20"/>
                <w:szCs w:val="22"/>
                <w:lang w:val="en-US" w:eastAsia="zh-CN"/>
              </w:rPr>
              <w:t>人员</w:t>
            </w:r>
            <w:r>
              <w:rPr>
                <w:rFonts w:hint="eastAsia" w:ascii="宋体" w:hAnsi="宋体"/>
                <w:sz w:val="20"/>
                <w:szCs w:val="22"/>
              </w:rPr>
              <w:t>要求</w:t>
            </w:r>
          </w:p>
        </w:tc>
        <w:tc>
          <w:tcPr>
            <w:tcW w:w="1854" w:type="dxa"/>
            <w:vAlign w:val="center"/>
          </w:tcPr>
          <w:p>
            <w:pPr>
              <w:spacing w:line="360" w:lineRule="auto"/>
              <w:jc w:val="center"/>
              <w:rPr>
                <w:rFonts w:ascii="宋体" w:hAnsi="宋体"/>
                <w:sz w:val="20"/>
                <w:szCs w:val="22"/>
                <w:highlight w:val="none"/>
              </w:rPr>
            </w:pPr>
            <w:r>
              <w:rPr>
                <w:rFonts w:hint="eastAsia" w:ascii="宋体" w:hAnsi="宋体"/>
                <w:sz w:val="20"/>
                <w:szCs w:val="22"/>
                <w:highlight w:val="none"/>
                <w:lang w:val="en-US" w:eastAsia="zh-CN"/>
              </w:rPr>
              <w:t>总</w:t>
            </w:r>
            <w:r>
              <w:rPr>
                <w:rFonts w:hint="eastAsia" w:ascii="宋体" w:hAnsi="宋体"/>
                <w:sz w:val="20"/>
                <w:szCs w:val="22"/>
                <w:highlight w:val="none"/>
              </w:rPr>
              <w:t>班次</w:t>
            </w:r>
          </w:p>
          <w:p>
            <w:pPr>
              <w:spacing w:line="360" w:lineRule="auto"/>
              <w:jc w:val="center"/>
              <w:rPr>
                <w:rFonts w:ascii="宋体" w:hAnsi="宋体"/>
                <w:sz w:val="20"/>
                <w:szCs w:val="22"/>
              </w:rPr>
            </w:pPr>
            <w:r>
              <w:rPr>
                <w:rFonts w:hint="eastAsia" w:ascii="宋体" w:hAnsi="宋体"/>
                <w:sz w:val="20"/>
                <w:szCs w:val="22"/>
                <w:highlight w:val="none"/>
              </w:rPr>
              <w:t>（</w:t>
            </w:r>
            <w:r>
              <w:rPr>
                <w:rFonts w:ascii="宋体" w:hAnsi="宋体"/>
                <w:sz w:val="20"/>
                <w:szCs w:val="22"/>
                <w:highlight w:val="none"/>
              </w:rPr>
              <w:t>8</w:t>
            </w:r>
            <w:r>
              <w:rPr>
                <w:rFonts w:hint="eastAsia" w:ascii="宋体" w:hAnsi="宋体"/>
                <w:sz w:val="20"/>
                <w:szCs w:val="22"/>
                <w:highlight w:val="none"/>
              </w:rPr>
              <w:t>小时为一班）</w:t>
            </w:r>
          </w:p>
        </w:tc>
        <w:tc>
          <w:tcPr>
            <w:tcW w:w="1646" w:type="dxa"/>
            <w:vAlign w:val="center"/>
          </w:tcPr>
          <w:p>
            <w:pPr>
              <w:spacing w:line="360" w:lineRule="auto"/>
              <w:jc w:val="center"/>
              <w:rPr>
                <w:rFonts w:ascii="宋体" w:hAnsi="宋体"/>
                <w:sz w:val="20"/>
                <w:szCs w:val="22"/>
              </w:rPr>
            </w:pPr>
            <w:r>
              <w:rPr>
                <w:rFonts w:hint="eastAsia" w:ascii="宋体" w:hAnsi="宋体"/>
                <w:sz w:val="20"/>
                <w:szCs w:val="22"/>
                <w:lang w:val="en-US" w:eastAsia="zh-CN"/>
              </w:rPr>
              <w:t>外包</w:t>
            </w:r>
            <w:r>
              <w:rPr>
                <w:rFonts w:hint="eastAsia" w:ascii="宋体" w:hAnsi="宋体"/>
                <w:sz w:val="20"/>
                <w:szCs w:val="22"/>
              </w:rPr>
              <w:t>费用限价（元/</w:t>
            </w:r>
            <w:r>
              <w:rPr>
                <w:rFonts w:hint="eastAsia" w:ascii="宋体" w:hAnsi="宋体"/>
                <w:sz w:val="20"/>
                <w:szCs w:val="22"/>
                <w:lang w:val="en-US" w:eastAsia="zh-CN"/>
              </w:rPr>
              <w:t>班</w:t>
            </w:r>
            <w:r>
              <w:rPr>
                <w:rFonts w:hint="eastAsia" w:ascii="宋体" w:hAnsi="宋体"/>
                <w:sz w:val="2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45" w:type="dxa"/>
            <w:vAlign w:val="center"/>
          </w:tcPr>
          <w:p>
            <w:pPr>
              <w:spacing w:line="360" w:lineRule="auto"/>
              <w:jc w:val="center"/>
              <w:rPr>
                <w:rFonts w:ascii="宋体" w:hAnsi="宋体"/>
                <w:sz w:val="20"/>
                <w:szCs w:val="22"/>
              </w:rPr>
            </w:pPr>
            <w:r>
              <w:rPr>
                <w:rFonts w:hint="eastAsia" w:ascii="宋体" w:hAnsi="宋体"/>
                <w:sz w:val="20"/>
                <w:szCs w:val="22"/>
              </w:rPr>
              <w:t>1</w:t>
            </w:r>
          </w:p>
        </w:tc>
        <w:tc>
          <w:tcPr>
            <w:tcW w:w="1255" w:type="dxa"/>
            <w:vAlign w:val="center"/>
          </w:tcPr>
          <w:p>
            <w:pPr>
              <w:spacing w:line="360" w:lineRule="auto"/>
              <w:jc w:val="center"/>
              <w:rPr>
                <w:rFonts w:hint="default" w:ascii="宋体" w:hAnsi="宋体"/>
                <w:sz w:val="20"/>
                <w:szCs w:val="22"/>
                <w:lang w:val="en-US"/>
              </w:rPr>
            </w:pPr>
            <w:r>
              <w:rPr>
                <w:rFonts w:hint="eastAsia" w:ascii="宋体" w:hAnsi="宋体"/>
                <w:sz w:val="20"/>
                <w:szCs w:val="22"/>
                <w:lang w:val="en-US" w:eastAsia="zh-CN"/>
              </w:rPr>
              <w:t>后勤管理员</w:t>
            </w:r>
          </w:p>
        </w:tc>
        <w:tc>
          <w:tcPr>
            <w:tcW w:w="3709" w:type="dxa"/>
            <w:vAlign w:val="center"/>
          </w:tcPr>
          <w:p>
            <w:pPr>
              <w:spacing w:line="360" w:lineRule="auto"/>
              <w:jc w:val="left"/>
              <w:rPr>
                <w:rFonts w:ascii="宋体" w:hAnsi="宋体"/>
                <w:sz w:val="20"/>
                <w:szCs w:val="22"/>
              </w:rPr>
            </w:pPr>
            <w:r>
              <w:rPr>
                <w:rFonts w:hint="eastAsia" w:ascii="宋体" w:hAnsi="宋体"/>
                <w:sz w:val="20"/>
                <w:szCs w:val="22"/>
              </w:rPr>
              <w:t>大专及以上学历</w:t>
            </w:r>
            <w:r>
              <w:rPr>
                <w:rFonts w:hint="eastAsia" w:ascii="宋体" w:hAnsi="宋体"/>
                <w:sz w:val="20"/>
                <w:szCs w:val="22"/>
                <w:lang w:eastAsia="zh-CN"/>
              </w:rPr>
              <w:t>，</w:t>
            </w:r>
            <w:r>
              <w:rPr>
                <w:rFonts w:hint="eastAsia" w:ascii="宋体" w:hAnsi="宋体"/>
                <w:sz w:val="20"/>
                <w:szCs w:val="22"/>
              </w:rPr>
              <w:t>持中华人民共和国机动车驾驶证（准驾车型C1及以上），安全行车5年及以上且无重大安全事故和严重交通违规记录，年龄55周岁（含）以下。</w:t>
            </w:r>
          </w:p>
        </w:tc>
        <w:tc>
          <w:tcPr>
            <w:tcW w:w="1854" w:type="dxa"/>
            <w:vAlign w:val="center"/>
          </w:tcPr>
          <w:p>
            <w:pPr>
              <w:spacing w:line="360" w:lineRule="auto"/>
              <w:jc w:val="center"/>
              <w:rPr>
                <w:rFonts w:hint="default" w:ascii="宋体" w:hAnsi="宋体" w:eastAsia="宋体"/>
                <w:sz w:val="20"/>
                <w:szCs w:val="22"/>
                <w:lang w:val="en-US" w:eastAsia="zh-CN"/>
              </w:rPr>
            </w:pPr>
            <w:r>
              <w:rPr>
                <w:rFonts w:hint="eastAsia" w:ascii="宋体" w:hAnsi="宋体"/>
                <w:sz w:val="20"/>
                <w:szCs w:val="22"/>
                <w:lang w:val="en-US" w:eastAsia="zh-CN"/>
              </w:rPr>
              <w:t>1479</w:t>
            </w:r>
          </w:p>
        </w:tc>
        <w:tc>
          <w:tcPr>
            <w:tcW w:w="1646" w:type="dxa"/>
            <w:vAlign w:val="center"/>
          </w:tcPr>
          <w:p>
            <w:pPr>
              <w:spacing w:line="360" w:lineRule="auto"/>
              <w:jc w:val="center"/>
              <w:rPr>
                <w:rFonts w:hint="default" w:ascii="宋体" w:hAnsi="宋体" w:eastAsia="宋体"/>
                <w:sz w:val="20"/>
                <w:szCs w:val="22"/>
                <w:lang w:val="en-US" w:eastAsia="zh-CN"/>
              </w:rPr>
            </w:pPr>
            <w:r>
              <w:rPr>
                <w:rFonts w:hint="eastAsia" w:ascii="宋体" w:hAnsi="宋体"/>
                <w:sz w:val="20"/>
                <w:szCs w:val="22"/>
                <w:lang w:val="en-US" w:eastAsia="zh-CN"/>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645" w:type="dxa"/>
            <w:vAlign w:val="center"/>
          </w:tcPr>
          <w:p>
            <w:pPr>
              <w:spacing w:line="360" w:lineRule="auto"/>
              <w:jc w:val="center"/>
              <w:rPr>
                <w:rFonts w:ascii="宋体" w:hAnsi="宋体"/>
                <w:sz w:val="20"/>
                <w:szCs w:val="22"/>
              </w:rPr>
            </w:pPr>
            <w:r>
              <w:rPr>
                <w:rFonts w:hint="eastAsia" w:ascii="宋体" w:hAnsi="宋体"/>
                <w:sz w:val="20"/>
                <w:szCs w:val="22"/>
              </w:rPr>
              <w:t>2</w:t>
            </w:r>
          </w:p>
        </w:tc>
        <w:tc>
          <w:tcPr>
            <w:tcW w:w="1255" w:type="dxa"/>
            <w:vAlign w:val="center"/>
          </w:tcPr>
          <w:p>
            <w:pPr>
              <w:spacing w:line="360" w:lineRule="auto"/>
              <w:jc w:val="center"/>
              <w:rPr>
                <w:rFonts w:hint="eastAsia" w:ascii="宋体" w:hAnsi="宋体" w:eastAsia="宋体"/>
                <w:sz w:val="20"/>
                <w:szCs w:val="22"/>
                <w:lang w:val="en-US" w:eastAsia="zh-CN"/>
              </w:rPr>
            </w:pPr>
            <w:r>
              <w:rPr>
                <w:rFonts w:hint="eastAsia" w:ascii="宋体" w:hAnsi="宋体"/>
                <w:sz w:val="20"/>
                <w:szCs w:val="22"/>
                <w:lang w:val="en-US" w:eastAsia="zh-CN"/>
              </w:rPr>
              <w:t>维修工</w:t>
            </w:r>
          </w:p>
        </w:tc>
        <w:tc>
          <w:tcPr>
            <w:tcW w:w="3709" w:type="dxa"/>
            <w:vAlign w:val="center"/>
          </w:tcPr>
          <w:p>
            <w:pPr>
              <w:spacing w:line="360" w:lineRule="auto"/>
              <w:jc w:val="left"/>
              <w:rPr>
                <w:rFonts w:ascii="宋体" w:hAnsi="宋体"/>
                <w:sz w:val="20"/>
                <w:szCs w:val="22"/>
              </w:rPr>
            </w:pPr>
            <w:r>
              <w:rPr>
                <w:rFonts w:hint="eastAsia" w:ascii="宋体" w:hAnsi="宋体"/>
                <w:sz w:val="20"/>
                <w:szCs w:val="22"/>
                <w:lang w:val="en-US" w:eastAsia="zh-CN"/>
              </w:rPr>
              <w:t>大专及以上学历，或</w:t>
            </w:r>
            <w:r>
              <w:rPr>
                <w:rFonts w:hint="eastAsia" w:ascii="宋体" w:hAnsi="宋体"/>
                <w:sz w:val="20"/>
                <w:szCs w:val="22"/>
                <w:lang w:eastAsia="zh-CN"/>
              </w:rPr>
              <w:t>维修电工技师及以上技能等级</w:t>
            </w:r>
            <w:r>
              <w:rPr>
                <w:rFonts w:hint="eastAsia" w:ascii="宋体" w:hAnsi="宋体"/>
                <w:sz w:val="20"/>
                <w:szCs w:val="22"/>
              </w:rPr>
              <w:t>，</w:t>
            </w:r>
            <w:r>
              <w:rPr>
                <w:rFonts w:hint="eastAsia" w:ascii="宋体" w:hAnsi="宋体"/>
                <w:sz w:val="20"/>
                <w:szCs w:val="22"/>
                <w:lang w:val="en-US" w:eastAsia="zh-CN"/>
              </w:rPr>
              <w:t>有3年及以上船舶电气维修经验，</w:t>
            </w:r>
            <w:r>
              <w:rPr>
                <w:rFonts w:hint="eastAsia" w:ascii="宋体" w:hAnsi="宋体"/>
                <w:sz w:val="20"/>
                <w:szCs w:val="22"/>
              </w:rPr>
              <w:t>年龄</w:t>
            </w:r>
            <w:r>
              <w:rPr>
                <w:rFonts w:hint="eastAsia" w:ascii="宋体" w:hAnsi="宋体"/>
                <w:sz w:val="20"/>
                <w:szCs w:val="22"/>
                <w:lang w:val="en-US" w:eastAsia="zh-CN"/>
              </w:rPr>
              <w:t>58</w:t>
            </w:r>
            <w:r>
              <w:rPr>
                <w:rFonts w:hint="eastAsia" w:ascii="宋体" w:hAnsi="宋体"/>
                <w:sz w:val="20"/>
                <w:szCs w:val="22"/>
              </w:rPr>
              <w:t>周岁（含）以下，具备一定的船舶轮机修理经验。</w:t>
            </w:r>
          </w:p>
        </w:tc>
        <w:tc>
          <w:tcPr>
            <w:tcW w:w="1854" w:type="dxa"/>
            <w:vAlign w:val="center"/>
          </w:tcPr>
          <w:p>
            <w:pPr>
              <w:spacing w:line="360" w:lineRule="auto"/>
              <w:jc w:val="center"/>
              <w:rPr>
                <w:rFonts w:hint="default" w:ascii="宋体" w:hAnsi="宋体" w:eastAsia="宋体"/>
                <w:sz w:val="20"/>
                <w:szCs w:val="22"/>
                <w:lang w:val="en-US" w:eastAsia="zh-CN"/>
              </w:rPr>
            </w:pPr>
            <w:r>
              <w:rPr>
                <w:rFonts w:hint="eastAsia" w:ascii="宋体" w:hAnsi="宋体"/>
                <w:sz w:val="20"/>
                <w:szCs w:val="22"/>
                <w:lang w:val="en-US" w:eastAsia="zh-CN"/>
              </w:rPr>
              <w:t>739.5</w:t>
            </w:r>
          </w:p>
        </w:tc>
        <w:tc>
          <w:tcPr>
            <w:tcW w:w="1646" w:type="dxa"/>
            <w:vAlign w:val="center"/>
          </w:tcPr>
          <w:p>
            <w:pPr>
              <w:spacing w:line="360" w:lineRule="auto"/>
              <w:jc w:val="center"/>
              <w:rPr>
                <w:rFonts w:hint="default" w:ascii="宋体" w:hAnsi="宋体" w:eastAsia="宋体"/>
                <w:sz w:val="20"/>
                <w:szCs w:val="22"/>
                <w:lang w:val="en-US" w:eastAsia="zh-CN"/>
              </w:rPr>
            </w:pPr>
            <w:r>
              <w:rPr>
                <w:rFonts w:hint="eastAsia" w:ascii="宋体" w:hAnsi="宋体"/>
                <w:sz w:val="20"/>
                <w:szCs w:val="22"/>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45" w:type="dxa"/>
            <w:vAlign w:val="center"/>
          </w:tcPr>
          <w:p>
            <w:pPr>
              <w:spacing w:line="360" w:lineRule="auto"/>
              <w:jc w:val="center"/>
              <w:rPr>
                <w:rFonts w:ascii="宋体" w:hAnsi="宋体"/>
                <w:sz w:val="20"/>
                <w:szCs w:val="22"/>
              </w:rPr>
            </w:pPr>
            <w:r>
              <w:rPr>
                <w:rFonts w:hint="eastAsia" w:ascii="宋体" w:hAnsi="宋体"/>
                <w:sz w:val="20"/>
                <w:szCs w:val="22"/>
              </w:rPr>
              <w:t>3</w:t>
            </w:r>
          </w:p>
        </w:tc>
        <w:tc>
          <w:tcPr>
            <w:tcW w:w="1255" w:type="dxa"/>
            <w:vAlign w:val="center"/>
          </w:tcPr>
          <w:p>
            <w:pPr>
              <w:spacing w:line="360" w:lineRule="auto"/>
              <w:jc w:val="center"/>
              <w:rPr>
                <w:rFonts w:ascii="宋体" w:hAnsi="宋体"/>
                <w:sz w:val="20"/>
                <w:szCs w:val="22"/>
              </w:rPr>
            </w:pPr>
            <w:r>
              <w:rPr>
                <w:rFonts w:hint="eastAsia" w:ascii="宋体" w:hAnsi="宋体"/>
                <w:sz w:val="20"/>
                <w:szCs w:val="22"/>
                <w:lang w:val="en-US" w:eastAsia="zh-CN"/>
              </w:rPr>
              <w:t>岸基管理员</w:t>
            </w:r>
          </w:p>
        </w:tc>
        <w:tc>
          <w:tcPr>
            <w:tcW w:w="3709" w:type="dxa"/>
            <w:vAlign w:val="center"/>
          </w:tcPr>
          <w:p>
            <w:pPr>
              <w:spacing w:line="360" w:lineRule="auto"/>
              <w:jc w:val="left"/>
              <w:rPr>
                <w:rFonts w:ascii="宋体" w:hAnsi="宋体"/>
                <w:sz w:val="20"/>
                <w:szCs w:val="22"/>
              </w:rPr>
            </w:pPr>
            <w:r>
              <w:rPr>
                <w:rFonts w:hint="eastAsia" w:ascii="宋体" w:hAnsi="宋体"/>
                <w:sz w:val="20"/>
                <w:szCs w:val="22"/>
              </w:rPr>
              <w:t>大专及以上学历，年龄55周岁（含）以下。</w:t>
            </w:r>
          </w:p>
        </w:tc>
        <w:tc>
          <w:tcPr>
            <w:tcW w:w="1854" w:type="dxa"/>
            <w:vAlign w:val="center"/>
          </w:tcPr>
          <w:p>
            <w:pPr>
              <w:spacing w:line="360" w:lineRule="auto"/>
              <w:jc w:val="center"/>
              <w:rPr>
                <w:rFonts w:hint="default" w:ascii="宋体" w:hAnsi="宋体"/>
                <w:sz w:val="20"/>
                <w:szCs w:val="22"/>
                <w:lang w:val="en-US"/>
              </w:rPr>
            </w:pPr>
            <w:r>
              <w:rPr>
                <w:rFonts w:hint="eastAsia" w:ascii="宋体" w:hAnsi="宋体"/>
                <w:sz w:val="20"/>
                <w:szCs w:val="22"/>
                <w:lang w:val="en-US" w:eastAsia="zh-CN"/>
              </w:rPr>
              <w:t>2958</w:t>
            </w:r>
          </w:p>
        </w:tc>
        <w:tc>
          <w:tcPr>
            <w:tcW w:w="1646" w:type="dxa"/>
            <w:vAlign w:val="center"/>
          </w:tcPr>
          <w:p>
            <w:pPr>
              <w:spacing w:line="360" w:lineRule="auto"/>
              <w:jc w:val="center"/>
              <w:rPr>
                <w:rFonts w:hint="default" w:ascii="宋体" w:hAnsi="宋体"/>
                <w:sz w:val="20"/>
                <w:szCs w:val="22"/>
                <w:lang w:val="en-US"/>
              </w:rPr>
            </w:pPr>
            <w:r>
              <w:rPr>
                <w:rFonts w:hint="eastAsia" w:ascii="宋体" w:hAnsi="宋体"/>
                <w:sz w:val="20"/>
                <w:szCs w:val="22"/>
                <w:lang w:val="en-US" w:eastAsia="zh-CN"/>
              </w:rPr>
              <w:t>460</w:t>
            </w:r>
          </w:p>
        </w:tc>
      </w:tr>
    </w:tbl>
    <w:p>
      <w:pPr>
        <w:numPr>
          <w:ilvl w:val="0"/>
          <w:numId w:val="3"/>
        </w:numPr>
        <w:spacing w:line="500" w:lineRule="exact"/>
        <w:ind w:left="5" w:firstLine="415"/>
        <w:jc w:val="left"/>
        <w:rPr>
          <w:rFonts w:ascii="宋体" w:hAnsi="宋体" w:cs="宋体"/>
          <w:bCs/>
          <w:kern w:val="0"/>
          <w:szCs w:val="21"/>
        </w:rPr>
      </w:pPr>
      <w:r>
        <w:rPr>
          <w:rFonts w:hint="eastAsia" w:ascii="宋体" w:hAnsi="宋体" w:cs="宋体"/>
          <w:bCs/>
          <w:kern w:val="0"/>
          <w:szCs w:val="21"/>
        </w:rPr>
        <w:t>拖轮生产作业要求船员所持证书皆为最低持证要求，</w:t>
      </w:r>
      <w:r>
        <w:rPr>
          <w:rFonts w:hint="eastAsia" w:ascii="宋体" w:hAnsi="宋体" w:cs="宋体"/>
          <w:bCs/>
          <w:kern w:val="0"/>
          <w:szCs w:val="21"/>
          <w:lang w:val="en-US" w:eastAsia="zh-CN"/>
        </w:rPr>
        <w:t>中</w:t>
      </w:r>
      <w:r>
        <w:rPr>
          <w:rFonts w:hint="eastAsia" w:ascii="宋体" w:hAnsi="宋体" w:cs="宋体"/>
          <w:bCs/>
          <w:kern w:val="0"/>
          <w:szCs w:val="21"/>
        </w:rPr>
        <w:t>标人</w:t>
      </w:r>
      <w:r>
        <w:rPr>
          <w:rFonts w:hint="eastAsia" w:ascii="宋体" w:hAnsi="宋体" w:cs="宋体"/>
          <w:bCs/>
          <w:kern w:val="0"/>
          <w:szCs w:val="21"/>
          <w:lang w:val="en-US" w:eastAsia="zh-CN"/>
        </w:rPr>
        <w:t>可</w:t>
      </w:r>
      <w:r>
        <w:rPr>
          <w:rFonts w:hint="eastAsia" w:ascii="宋体" w:hAnsi="宋体" w:cs="宋体"/>
          <w:bCs/>
          <w:kern w:val="0"/>
          <w:szCs w:val="21"/>
        </w:rPr>
        <w:t>委派高于上述船员适任证书要求的船员。</w:t>
      </w:r>
    </w:p>
    <w:p>
      <w:pPr>
        <w:numPr>
          <w:ilvl w:val="0"/>
          <w:numId w:val="3"/>
        </w:numPr>
        <w:spacing w:line="500" w:lineRule="exact"/>
        <w:ind w:left="5" w:firstLine="415"/>
        <w:jc w:val="left"/>
      </w:pPr>
      <w:r>
        <w:rPr>
          <w:rFonts w:hint="eastAsia" w:ascii="宋体" w:hAnsi="宋体" w:cs="宋体"/>
          <w:bCs/>
          <w:kern w:val="0"/>
          <w:szCs w:val="21"/>
        </w:rPr>
        <w:t>船员为不定时工作制，一般为两班制，中标人须确保船员休息权；</w:t>
      </w:r>
      <w:r>
        <w:rPr>
          <w:rFonts w:hint="eastAsia" w:ascii="宋体" w:hAnsi="宋体" w:cs="宋体"/>
          <w:bCs/>
          <w:kern w:val="0"/>
          <w:szCs w:val="21"/>
          <w:lang w:val="en-US" w:eastAsia="zh-CN"/>
        </w:rPr>
        <w:t>值班调度一般为做一休三；生产保障服务</w:t>
      </w:r>
      <w:r>
        <w:rPr>
          <w:rFonts w:hint="eastAsia" w:ascii="宋体" w:hAnsi="宋体" w:cs="宋体"/>
          <w:bCs/>
          <w:kern w:val="0"/>
          <w:szCs w:val="21"/>
        </w:rPr>
        <w:t>人员根据公司实际经营情况排班。</w:t>
      </w:r>
    </w:p>
    <w:p>
      <w:pPr>
        <w:numPr>
          <w:ilvl w:val="0"/>
          <w:numId w:val="3"/>
        </w:numPr>
        <w:spacing w:line="500" w:lineRule="exact"/>
        <w:ind w:left="5" w:firstLine="415"/>
        <w:jc w:val="left"/>
        <w:rPr>
          <w:rFonts w:hint="eastAsia" w:ascii="宋体" w:hAnsi="宋体" w:cs="宋体"/>
          <w:bCs/>
          <w:kern w:val="0"/>
          <w:szCs w:val="21"/>
        </w:rPr>
      </w:pPr>
      <w:r>
        <w:rPr>
          <w:rFonts w:hint="eastAsia" w:ascii="宋体" w:hAnsi="宋体" w:cs="宋体"/>
          <w:bCs/>
          <w:kern w:val="0"/>
          <w:szCs w:val="21"/>
          <w:lang w:val="en-US" w:eastAsia="zh-CN"/>
        </w:rPr>
        <w:t>中标人派出的本项目人员文化程度应在初中及以上，身体健康，年龄在18周岁以上。</w:t>
      </w:r>
    </w:p>
    <w:p>
      <w:pPr>
        <w:numPr>
          <w:ilvl w:val="0"/>
          <w:numId w:val="3"/>
        </w:numPr>
        <w:spacing w:line="500" w:lineRule="exact"/>
        <w:ind w:left="5" w:firstLine="415"/>
        <w:jc w:val="left"/>
        <w:rPr>
          <w:rFonts w:ascii="宋体" w:hAnsi="宋体" w:cs="宋体"/>
          <w:bCs/>
          <w:kern w:val="0"/>
          <w:szCs w:val="21"/>
        </w:rPr>
      </w:pPr>
      <w:r>
        <w:rPr>
          <w:rFonts w:hint="eastAsia" w:ascii="宋体" w:hAnsi="宋体" w:cs="宋体"/>
          <w:bCs/>
          <w:kern w:val="0"/>
          <w:szCs w:val="21"/>
        </w:rPr>
        <w:t>上表中的服务班数为预估数量，在合同签订和履行过程中招标人有权根据工作需要调整服务需求，增加或减少</w:t>
      </w:r>
      <w:r>
        <w:rPr>
          <w:rFonts w:hint="eastAsia" w:ascii="宋体" w:hAnsi="宋体" w:cs="宋体"/>
          <w:bCs/>
          <w:kern w:val="0"/>
          <w:szCs w:val="21"/>
          <w:lang w:val="en-US" w:eastAsia="zh-CN"/>
        </w:rPr>
        <w:t>班次</w:t>
      </w:r>
      <w:r>
        <w:rPr>
          <w:rFonts w:hint="eastAsia" w:ascii="宋体" w:hAnsi="宋体" w:cs="宋体"/>
          <w:bCs/>
          <w:kern w:val="0"/>
          <w:szCs w:val="21"/>
        </w:rPr>
        <w:t>，中标人应无条件配合。</w:t>
      </w:r>
    </w:p>
    <w:p>
      <w:pPr>
        <w:numPr>
          <w:ilvl w:val="0"/>
          <w:numId w:val="3"/>
        </w:numPr>
        <w:spacing w:line="500" w:lineRule="exact"/>
        <w:ind w:left="5" w:firstLine="415"/>
        <w:jc w:val="left"/>
        <w:rPr>
          <w:rFonts w:ascii="宋体" w:hAnsi="宋体" w:cs="宋体"/>
          <w:bCs/>
          <w:kern w:val="0"/>
          <w:szCs w:val="21"/>
        </w:rPr>
      </w:pPr>
      <w:r>
        <w:rPr>
          <w:rFonts w:hint="eastAsia" w:ascii="宋体" w:hAnsi="宋体" w:cs="宋体"/>
          <w:bCs/>
          <w:kern w:val="0"/>
          <w:szCs w:val="21"/>
        </w:rPr>
        <w:t>人员若无法胜任岗位或经考核不合格，招标人有权要求中标人更换。</w:t>
      </w:r>
    </w:p>
    <w:p>
      <w:pPr>
        <w:numPr>
          <w:ilvl w:val="0"/>
          <w:numId w:val="3"/>
        </w:numPr>
        <w:spacing w:line="500" w:lineRule="exact"/>
        <w:ind w:left="5" w:firstLine="415"/>
        <w:jc w:val="left"/>
        <w:rPr>
          <w:rFonts w:ascii="宋体" w:hAnsi="宋体" w:cs="宋体"/>
          <w:bCs/>
          <w:kern w:val="0"/>
          <w:szCs w:val="21"/>
        </w:rPr>
      </w:pPr>
      <w:r>
        <w:rPr>
          <w:rFonts w:hint="eastAsia" w:ascii="宋体" w:hAnsi="宋体" w:cs="宋体"/>
          <w:bCs/>
          <w:kern w:val="0"/>
          <w:szCs w:val="21"/>
        </w:rPr>
        <w:t>中标人派出的本项目人员在合同有效期内不得在其他单位服务。</w:t>
      </w:r>
    </w:p>
    <w:p>
      <w:pPr>
        <w:adjustRightInd w:val="0"/>
        <w:snapToGrid w:val="0"/>
        <w:spacing w:line="500" w:lineRule="exact"/>
        <w:jc w:val="left"/>
        <w:rPr>
          <w:rFonts w:hint="eastAsia" w:ascii="宋体" w:hAnsi="宋体" w:eastAsia="宋体"/>
          <w:b/>
          <w:szCs w:val="21"/>
          <w:lang w:eastAsia="zh-CN"/>
        </w:rPr>
      </w:pPr>
      <w:r>
        <w:rPr>
          <w:rFonts w:hint="eastAsia" w:ascii="宋体" w:hAnsi="宋体"/>
          <w:b/>
          <w:szCs w:val="21"/>
        </w:rPr>
        <w:t>三、</w:t>
      </w:r>
      <w:r>
        <w:rPr>
          <w:rFonts w:hint="eastAsia" w:ascii="宋体" w:hAnsi="宋体"/>
          <w:b/>
          <w:szCs w:val="21"/>
          <w:lang w:eastAsia="zh-CN"/>
        </w:rPr>
        <w:t>作业内容</w:t>
      </w:r>
    </w:p>
    <w:p>
      <w:pPr>
        <w:autoSpaceDE w:val="0"/>
        <w:autoSpaceDN w:val="0"/>
        <w:adjustRightInd w:val="0"/>
        <w:spacing w:line="500" w:lineRule="exact"/>
        <w:jc w:val="left"/>
        <w:rPr>
          <w:rFonts w:hint="eastAsia" w:eastAsia="宋体" w:cs="仿宋_GB2312" w:asciiTheme="minorEastAsia" w:hAnsiTheme="minorEastAsia"/>
          <w:b/>
          <w:color w:val="000000"/>
          <w:kern w:val="0"/>
          <w:szCs w:val="21"/>
          <w:lang w:val="en-US" w:eastAsia="zh-CN"/>
        </w:rPr>
      </w:pPr>
      <w:r>
        <w:rPr>
          <w:rFonts w:hint="eastAsia" w:cs="仿宋_GB2312" w:asciiTheme="minorEastAsia" w:hAnsiTheme="minorEastAsia" w:eastAsiaTheme="minorEastAsia"/>
          <w:b/>
          <w:color w:val="000000"/>
          <w:kern w:val="0"/>
          <w:szCs w:val="21"/>
          <w:lang w:val="en-US" w:eastAsia="zh-CN"/>
        </w:rPr>
        <w:t>（一）</w:t>
      </w:r>
      <w:r>
        <w:rPr>
          <w:rFonts w:hint="eastAsia" w:ascii="宋体" w:hAnsi="宋体" w:cs="宋体"/>
          <w:b/>
          <w:kern w:val="0"/>
          <w:szCs w:val="21"/>
        </w:rPr>
        <w:t>拖轮生产作业</w:t>
      </w:r>
      <w:r>
        <w:rPr>
          <w:rFonts w:hint="eastAsia" w:ascii="宋体" w:hAnsi="宋体" w:cs="宋体"/>
          <w:b/>
          <w:kern w:val="0"/>
          <w:szCs w:val="21"/>
          <w:lang w:val="en-US" w:eastAsia="zh-CN"/>
        </w:rPr>
        <w:t>内容</w:t>
      </w:r>
    </w:p>
    <w:p>
      <w:pPr>
        <w:autoSpaceDE w:val="0"/>
        <w:autoSpaceDN w:val="0"/>
        <w:adjustRightInd w:val="0"/>
        <w:spacing w:line="500" w:lineRule="exact"/>
        <w:jc w:val="left"/>
        <w:rPr>
          <w:rFonts w:cs="仿宋_GB2312" w:asciiTheme="minorEastAsia" w:hAnsiTheme="minorEastAsia" w:eastAsiaTheme="minorEastAsia"/>
          <w:b/>
          <w:color w:val="000000"/>
          <w:kern w:val="0"/>
          <w:szCs w:val="21"/>
        </w:rPr>
      </w:pPr>
      <w:r>
        <w:rPr>
          <w:rFonts w:hint="eastAsia" w:cs="仿宋_GB2312" w:asciiTheme="minorEastAsia" w:hAnsiTheme="minorEastAsia" w:eastAsiaTheme="minorEastAsia"/>
          <w:b/>
          <w:color w:val="000000"/>
          <w:kern w:val="0"/>
          <w:szCs w:val="21"/>
          <w:lang w:val="en-US" w:eastAsia="zh-CN"/>
        </w:rPr>
        <w:t>1.</w:t>
      </w:r>
      <w:r>
        <w:rPr>
          <w:rFonts w:hint="eastAsia" w:asciiTheme="minorEastAsia" w:hAnsiTheme="minorEastAsia" w:eastAsiaTheme="minorEastAsia"/>
          <w:b/>
          <w:bCs/>
          <w:szCs w:val="21"/>
          <w:lang w:val="en-GB"/>
        </w:rPr>
        <w:t>船长</w:t>
      </w:r>
    </w:p>
    <w:p>
      <w:pPr>
        <w:snapToGrid w:val="0"/>
        <w:spacing w:line="500" w:lineRule="exact"/>
        <w:rPr>
          <w:rFonts w:hint="eastAsia" w:asciiTheme="minorEastAsia" w:hAnsiTheme="minorEastAsia" w:eastAsiaTheme="minorEastAsia"/>
          <w:color w:val="000000"/>
          <w:kern w:val="0"/>
          <w:szCs w:val="21"/>
          <w:lang w:eastAsia="zh-CN"/>
        </w:rPr>
      </w:pPr>
      <w:r>
        <w:rPr>
          <w:rFonts w:hint="eastAsia" w:asciiTheme="minorEastAsia" w:hAnsiTheme="minorEastAsia" w:eastAsiaTheme="minorEastAsia"/>
          <w:color w:val="000000"/>
          <w:kern w:val="0"/>
          <w:szCs w:val="21"/>
          <w:lang w:val="en-US" w:eastAsia="zh-CN"/>
        </w:rPr>
        <w:t>作业</w:t>
      </w:r>
      <w:r>
        <w:rPr>
          <w:rFonts w:hint="eastAsia" w:asciiTheme="minorEastAsia" w:hAnsiTheme="minorEastAsia" w:eastAsiaTheme="minorEastAsia"/>
          <w:color w:val="000000"/>
          <w:kern w:val="0"/>
          <w:szCs w:val="21"/>
        </w:rPr>
        <w:t>内容</w:t>
      </w:r>
      <w:r>
        <w:rPr>
          <w:rFonts w:hint="eastAsia" w:asciiTheme="minorEastAsia" w:hAnsiTheme="minorEastAsia" w:eastAsiaTheme="minorEastAsia"/>
          <w:color w:val="000000"/>
          <w:kern w:val="0"/>
          <w:szCs w:val="21"/>
          <w:lang w:eastAsia="zh-CN"/>
        </w:rPr>
        <w:t>：</w:t>
      </w:r>
    </w:p>
    <w:p>
      <w:pPr>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color w:val="000000"/>
          <w:kern w:val="0"/>
          <w:szCs w:val="21"/>
        </w:rPr>
        <w:t>船长是船舶安全与防污染管理工作的第一责任人，严格执行公司下达的各项指示、决定和命令；发布相应的命令和指示；组织协调船舶各部门的工作；组织拖轮应急演习、维护及检修；保管《油污应急计划》 《垃圾管理计划》；严格执行公司安全管理体系，保存和管理船舶与船员证书；当班时承担船舶驾驶工作；</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交办的其他船长工作内容。</w:t>
      </w:r>
    </w:p>
    <w:p>
      <w:pPr>
        <w:snapToGrid w:val="0"/>
        <w:spacing w:line="500" w:lineRule="exact"/>
        <w:rPr>
          <w:rFonts w:hint="eastAsia" w:asciiTheme="minorEastAsia" w:hAnsiTheme="minorEastAsia" w:eastAsiaTheme="minorEastAsia"/>
          <w:kern w:val="0"/>
          <w:szCs w:val="21"/>
          <w:lang w:eastAsia="zh-CN"/>
        </w:rPr>
      </w:pPr>
      <w:r>
        <w:rPr>
          <w:rFonts w:hint="eastAsia" w:asciiTheme="minorEastAsia" w:hAnsiTheme="minorEastAsia" w:eastAsiaTheme="minorEastAsia"/>
          <w:color w:val="000000"/>
          <w:kern w:val="0"/>
          <w:szCs w:val="21"/>
        </w:rPr>
        <w:t>人员要求</w:t>
      </w:r>
      <w:r>
        <w:rPr>
          <w:rFonts w:hint="eastAsia" w:asciiTheme="minorEastAsia" w:hAnsiTheme="minorEastAsia" w:eastAsiaTheme="minorEastAsia"/>
          <w:color w:val="000000"/>
          <w:kern w:val="0"/>
          <w:szCs w:val="21"/>
          <w:lang w:eastAsia="zh-CN"/>
        </w:rPr>
        <w:t>：</w:t>
      </w:r>
    </w:p>
    <w:p>
      <w:pPr>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持有所在船舶等级要求或以上的船长适任证书、GMDSS通用操作员证书，培训合格证和船员服务簿；持有有效的船员健康证明；配合</w:t>
      </w:r>
      <w:r>
        <w:rPr>
          <w:rFonts w:hint="eastAsia" w:asciiTheme="minorEastAsia" w:hAnsiTheme="minorEastAsia" w:eastAsiaTheme="minorEastAsia"/>
          <w:color w:val="000000"/>
          <w:kern w:val="0"/>
          <w:szCs w:val="21"/>
          <w:lang w:val="en-US" w:eastAsia="zh-CN"/>
        </w:rPr>
        <w:t>招标人</w:t>
      </w:r>
      <w:r>
        <w:rPr>
          <w:rFonts w:hint="eastAsia" w:asciiTheme="minorEastAsia" w:hAnsiTheme="minorEastAsia" w:eastAsiaTheme="minorEastAsia"/>
          <w:color w:val="000000"/>
          <w:kern w:val="0"/>
          <w:szCs w:val="21"/>
        </w:rPr>
        <w:t>船员轮班安排。</w:t>
      </w:r>
    </w:p>
    <w:p>
      <w:pPr>
        <w:snapToGrid w:val="0"/>
        <w:spacing w:line="500" w:lineRule="exact"/>
        <w:rPr>
          <w:rFonts w:asciiTheme="minorEastAsia" w:hAnsiTheme="minorEastAsia" w:eastAsiaTheme="minorEastAsia"/>
          <w:b/>
          <w:color w:val="000000"/>
          <w:kern w:val="0"/>
          <w:szCs w:val="21"/>
        </w:rPr>
      </w:pPr>
      <w:r>
        <w:rPr>
          <w:rFonts w:hint="eastAsia" w:asciiTheme="minorEastAsia" w:hAnsiTheme="minorEastAsia" w:eastAsiaTheme="minorEastAsia"/>
          <w:b/>
          <w:color w:val="000000"/>
          <w:kern w:val="0"/>
          <w:szCs w:val="21"/>
          <w:lang w:val="en-US" w:eastAsia="zh-CN"/>
        </w:rPr>
        <w:t>2.</w:t>
      </w:r>
      <w:r>
        <w:rPr>
          <w:rFonts w:hint="eastAsia" w:asciiTheme="minorEastAsia" w:hAnsiTheme="minorEastAsia" w:eastAsiaTheme="minorEastAsia"/>
          <w:b/>
          <w:color w:val="000000"/>
          <w:kern w:val="0"/>
          <w:szCs w:val="21"/>
        </w:rPr>
        <w:t>轮机长</w:t>
      </w:r>
    </w:p>
    <w:p>
      <w:pPr>
        <w:snapToGrid w:val="0"/>
        <w:spacing w:line="500" w:lineRule="exact"/>
        <w:rPr>
          <w:rFonts w:hint="eastAsia" w:asciiTheme="minorEastAsia" w:hAnsiTheme="minorEastAsia" w:eastAsiaTheme="minorEastAsia"/>
          <w:color w:val="000000"/>
          <w:kern w:val="0"/>
          <w:szCs w:val="21"/>
          <w:lang w:eastAsia="zh-CN"/>
        </w:rPr>
      </w:pPr>
      <w:r>
        <w:rPr>
          <w:rFonts w:hint="eastAsia" w:asciiTheme="minorEastAsia" w:hAnsiTheme="minorEastAsia" w:eastAsiaTheme="minorEastAsia"/>
          <w:color w:val="000000"/>
          <w:kern w:val="0"/>
          <w:szCs w:val="21"/>
          <w:lang w:val="en-US" w:eastAsia="zh-CN"/>
        </w:rPr>
        <w:t>作业</w:t>
      </w:r>
      <w:r>
        <w:rPr>
          <w:rFonts w:hint="eastAsia" w:asciiTheme="minorEastAsia" w:hAnsiTheme="minorEastAsia" w:eastAsiaTheme="minorEastAsia"/>
          <w:color w:val="000000"/>
          <w:kern w:val="0"/>
          <w:szCs w:val="21"/>
        </w:rPr>
        <w:t>内容</w:t>
      </w:r>
      <w:r>
        <w:rPr>
          <w:rFonts w:hint="eastAsia" w:asciiTheme="minorEastAsia" w:hAnsiTheme="minorEastAsia" w:eastAsiaTheme="minorEastAsia"/>
          <w:color w:val="000000"/>
          <w:kern w:val="0"/>
          <w:szCs w:val="21"/>
          <w:lang w:eastAsia="zh-CN"/>
        </w:rPr>
        <w:t>：</w:t>
      </w:r>
    </w:p>
    <w:p>
      <w:pPr>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轮机长是全船机械、动力、电气（甲板部使用的通信导航仪器除外）设备的技术总负责，主持轮机部的工作；编制轮机部维护保养计划；审阅并签署轮机日志，填写各类报表；管理并监督燃润料、物料、备件的合理使用；保管轮机部档案及技术资料；轮机部各类修理工作；当班时承担日常轮机员工作；</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 xml:space="preserve">交办的其他轮机长工作内容。 </w:t>
      </w:r>
    </w:p>
    <w:p>
      <w:pPr>
        <w:numPr>
          <w:ilvl w:val="255"/>
          <w:numId w:val="0"/>
        </w:numPr>
        <w:snapToGrid w:val="0"/>
        <w:spacing w:line="500" w:lineRule="exact"/>
        <w:rPr>
          <w:rFonts w:hint="eastAsia" w:asciiTheme="minorEastAsia" w:hAnsiTheme="minorEastAsia" w:eastAsiaTheme="minorEastAsia"/>
          <w:color w:val="000000"/>
          <w:kern w:val="0"/>
          <w:szCs w:val="21"/>
          <w:lang w:eastAsia="zh-CN"/>
        </w:rPr>
      </w:pPr>
      <w:r>
        <w:rPr>
          <w:rFonts w:hint="eastAsia" w:asciiTheme="minorEastAsia" w:hAnsiTheme="minorEastAsia" w:eastAsiaTheme="minorEastAsia"/>
          <w:color w:val="000000"/>
          <w:kern w:val="0"/>
          <w:szCs w:val="21"/>
        </w:rPr>
        <w:t>人员要求</w:t>
      </w:r>
      <w:r>
        <w:rPr>
          <w:rFonts w:hint="eastAsia" w:asciiTheme="minorEastAsia" w:hAnsiTheme="minorEastAsia" w:eastAsiaTheme="minorEastAsia"/>
          <w:color w:val="000000"/>
          <w:kern w:val="0"/>
          <w:szCs w:val="21"/>
          <w:lang w:eastAsia="zh-CN"/>
        </w:rPr>
        <w:t>：</w:t>
      </w:r>
    </w:p>
    <w:p>
      <w:pPr>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持有所在船舶等级要求或以上的轮机长适任证书、培训合格证及船员服务簿；持有有效的船员健康证明；配合</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船员轮班安排。</w:t>
      </w:r>
    </w:p>
    <w:p>
      <w:pPr>
        <w:snapToGrid w:val="0"/>
        <w:spacing w:line="500" w:lineRule="exact"/>
        <w:rPr>
          <w:rFonts w:asciiTheme="minorEastAsia" w:hAnsiTheme="minorEastAsia" w:eastAsiaTheme="minorEastAsia"/>
          <w:b/>
          <w:color w:val="000000"/>
          <w:kern w:val="0"/>
          <w:szCs w:val="21"/>
        </w:rPr>
      </w:pPr>
      <w:r>
        <w:rPr>
          <w:rFonts w:hint="eastAsia" w:asciiTheme="minorEastAsia" w:hAnsiTheme="minorEastAsia" w:eastAsiaTheme="minorEastAsia"/>
          <w:b/>
          <w:color w:val="000000"/>
          <w:kern w:val="0"/>
          <w:szCs w:val="21"/>
          <w:lang w:val="en-US" w:eastAsia="zh-CN"/>
        </w:rPr>
        <w:t>3.</w:t>
      </w:r>
      <w:r>
        <w:rPr>
          <w:rFonts w:hint="eastAsia" w:asciiTheme="minorEastAsia" w:hAnsiTheme="minorEastAsia" w:eastAsiaTheme="minorEastAsia"/>
          <w:b/>
          <w:color w:val="000000"/>
          <w:kern w:val="0"/>
          <w:szCs w:val="21"/>
        </w:rPr>
        <w:t>驾驶员</w:t>
      </w:r>
    </w:p>
    <w:p>
      <w:pPr>
        <w:snapToGrid w:val="0"/>
        <w:spacing w:line="500" w:lineRule="exact"/>
        <w:rPr>
          <w:rFonts w:hint="eastAsia" w:asciiTheme="minorEastAsia" w:hAnsiTheme="minorEastAsia" w:eastAsiaTheme="minorEastAsia"/>
          <w:color w:val="000000"/>
          <w:kern w:val="0"/>
          <w:szCs w:val="21"/>
          <w:lang w:eastAsia="zh-CN"/>
        </w:rPr>
      </w:pPr>
      <w:r>
        <w:rPr>
          <w:rFonts w:hint="eastAsia" w:asciiTheme="minorEastAsia" w:hAnsiTheme="minorEastAsia" w:eastAsiaTheme="minorEastAsia"/>
          <w:color w:val="000000"/>
          <w:kern w:val="0"/>
          <w:szCs w:val="21"/>
          <w:lang w:eastAsia="zh-CN"/>
        </w:rPr>
        <w:t>作业内容：</w:t>
      </w:r>
    </w:p>
    <w:p>
      <w:pPr>
        <w:widowControl/>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按照操作规程，安全驾驶拖轮进行作业；编制甲板部维修保养计划，并组织实施；编制应急演习、培训计划；编制应变部署表和船员应变卡；参与船舶安全体系建设；管理航海日志、设备图纸等台账；管理航海仪器、高频无线电话、消防设备等甲板部设备；协助船长做好船舶管理；</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交办的其他驾驶员工作内容。</w:t>
      </w:r>
    </w:p>
    <w:p>
      <w:pPr>
        <w:snapToGrid w:val="0"/>
        <w:spacing w:line="500" w:lineRule="exact"/>
        <w:rPr>
          <w:rFonts w:hint="eastAsia" w:asciiTheme="minorEastAsia" w:hAnsiTheme="minorEastAsia" w:eastAsiaTheme="minorEastAsia"/>
          <w:color w:val="000000"/>
          <w:kern w:val="0"/>
          <w:szCs w:val="21"/>
          <w:lang w:eastAsia="zh-CN"/>
        </w:rPr>
      </w:pPr>
      <w:r>
        <w:rPr>
          <w:rFonts w:hint="eastAsia" w:asciiTheme="minorEastAsia" w:hAnsiTheme="minorEastAsia" w:eastAsiaTheme="minorEastAsia"/>
          <w:color w:val="000000"/>
          <w:kern w:val="0"/>
          <w:szCs w:val="21"/>
        </w:rPr>
        <w:t>人员要求</w:t>
      </w:r>
      <w:r>
        <w:rPr>
          <w:rFonts w:hint="eastAsia" w:asciiTheme="minorEastAsia" w:hAnsiTheme="minorEastAsia" w:eastAsiaTheme="minorEastAsia"/>
          <w:color w:val="000000"/>
          <w:kern w:val="0"/>
          <w:szCs w:val="21"/>
          <w:lang w:eastAsia="zh-CN"/>
        </w:rPr>
        <w:t>：</w:t>
      </w:r>
    </w:p>
    <w:p>
      <w:pPr>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持有所在船舶等级要求或以上的二副、大副或船长适任证书、GMDSS通用操作员证书，培训合格证和船员服务簿；持有有效的船员健康证明；配合</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船员轮班安排。</w:t>
      </w:r>
    </w:p>
    <w:p>
      <w:pPr>
        <w:snapToGrid w:val="0"/>
        <w:spacing w:line="500" w:lineRule="exact"/>
        <w:rPr>
          <w:rFonts w:asciiTheme="minorEastAsia" w:hAnsiTheme="minorEastAsia" w:eastAsiaTheme="minorEastAsia"/>
          <w:b/>
          <w:color w:val="000000"/>
          <w:kern w:val="0"/>
          <w:szCs w:val="21"/>
        </w:rPr>
      </w:pPr>
      <w:r>
        <w:rPr>
          <w:rFonts w:hint="eastAsia" w:asciiTheme="minorEastAsia" w:hAnsiTheme="minorEastAsia" w:eastAsiaTheme="minorEastAsia"/>
          <w:b/>
          <w:color w:val="000000"/>
          <w:kern w:val="0"/>
          <w:szCs w:val="21"/>
          <w:lang w:val="en-US" w:eastAsia="zh-CN"/>
        </w:rPr>
        <w:t>4.</w:t>
      </w:r>
      <w:r>
        <w:rPr>
          <w:rFonts w:asciiTheme="minorEastAsia" w:hAnsiTheme="minorEastAsia" w:eastAsiaTheme="minorEastAsia"/>
          <w:b/>
          <w:color w:val="000000"/>
          <w:kern w:val="0"/>
          <w:szCs w:val="21"/>
        </w:rPr>
        <w:t>轮机员</w:t>
      </w:r>
      <w:r>
        <w:rPr>
          <w:rFonts w:hint="eastAsia" w:asciiTheme="minorEastAsia" w:hAnsiTheme="minorEastAsia" w:eastAsiaTheme="minorEastAsia"/>
          <w:b/>
          <w:color w:val="000000"/>
          <w:kern w:val="0"/>
          <w:szCs w:val="21"/>
        </w:rPr>
        <w:t>服务</w:t>
      </w:r>
    </w:p>
    <w:p>
      <w:pPr>
        <w:snapToGrid w:val="0"/>
        <w:spacing w:line="500" w:lineRule="exact"/>
        <w:rPr>
          <w:rFonts w:hint="default" w:asciiTheme="minorEastAsia" w:hAnsiTheme="minorEastAsia" w:eastAsiaTheme="minorEastAsia"/>
          <w:color w:val="000000"/>
          <w:kern w:val="0"/>
          <w:szCs w:val="21"/>
          <w:lang w:val="en-US" w:eastAsia="zh-CN"/>
        </w:rPr>
      </w:pPr>
      <w:r>
        <w:rPr>
          <w:rFonts w:hint="eastAsia" w:asciiTheme="minorEastAsia" w:hAnsiTheme="minorEastAsia" w:eastAsiaTheme="minorEastAsia"/>
          <w:color w:val="000000"/>
          <w:kern w:val="0"/>
          <w:szCs w:val="21"/>
          <w:lang w:val="en-US" w:eastAsia="zh-CN"/>
        </w:rPr>
        <w:t>作业内容：</w:t>
      </w:r>
    </w:p>
    <w:p>
      <w:pPr>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管理并维护轮机部备件、工具、设备设施；编制轮机部各类维护、修理计划，并组织实施；船舶作业时，负责轮机部各项操作作业，并做好相关记录；完工后检修工作；主管发电原动机及其附属设备，同时负责其他轮机系统设备所属的电机〈气〉设备以外的独立电机（气）设备；协助轮机长做好轮机部管理；</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交办的其他轮机员工作内容。</w:t>
      </w:r>
    </w:p>
    <w:p>
      <w:pPr>
        <w:snapToGrid w:val="0"/>
        <w:spacing w:line="500" w:lineRule="exact"/>
        <w:rPr>
          <w:rFonts w:hint="eastAsia" w:asciiTheme="minorEastAsia" w:hAnsiTheme="minorEastAsia" w:eastAsiaTheme="minorEastAsia"/>
          <w:color w:val="000000"/>
          <w:kern w:val="0"/>
          <w:szCs w:val="21"/>
          <w:lang w:eastAsia="zh-CN"/>
        </w:rPr>
      </w:pPr>
      <w:r>
        <w:rPr>
          <w:rFonts w:hint="eastAsia" w:asciiTheme="minorEastAsia" w:hAnsiTheme="minorEastAsia" w:eastAsiaTheme="minorEastAsia"/>
          <w:color w:val="000000"/>
          <w:kern w:val="0"/>
          <w:szCs w:val="21"/>
        </w:rPr>
        <w:t>人员要求</w:t>
      </w:r>
      <w:r>
        <w:rPr>
          <w:rFonts w:hint="eastAsia" w:asciiTheme="minorEastAsia" w:hAnsiTheme="minorEastAsia" w:eastAsiaTheme="minorEastAsia"/>
          <w:color w:val="000000"/>
          <w:kern w:val="0"/>
          <w:szCs w:val="21"/>
          <w:lang w:eastAsia="zh-CN"/>
        </w:rPr>
        <w:t>：</w:t>
      </w:r>
    </w:p>
    <w:p>
      <w:pPr>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持有所在船舶等级要求或以上的二管轮、大管轮或轮机长适任证书、培训合格证及船员服务簿；持有有效的船员健康证明；配合</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船员轮班安排。</w:t>
      </w:r>
    </w:p>
    <w:p>
      <w:pPr>
        <w:snapToGrid w:val="0"/>
        <w:spacing w:line="5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lang w:val="en-US" w:eastAsia="zh-CN"/>
        </w:rPr>
        <w:t>5.</w:t>
      </w:r>
      <w:r>
        <w:rPr>
          <w:rFonts w:asciiTheme="minorEastAsia" w:hAnsiTheme="minorEastAsia" w:eastAsiaTheme="minorEastAsia"/>
          <w:b/>
          <w:kern w:val="0"/>
          <w:szCs w:val="21"/>
        </w:rPr>
        <w:t>水手</w:t>
      </w:r>
      <w:r>
        <w:rPr>
          <w:rFonts w:hint="eastAsia" w:asciiTheme="minorEastAsia" w:hAnsiTheme="minorEastAsia" w:eastAsiaTheme="minorEastAsia"/>
          <w:b/>
          <w:kern w:val="0"/>
          <w:szCs w:val="21"/>
        </w:rPr>
        <w:t>及水手长</w:t>
      </w:r>
    </w:p>
    <w:p>
      <w:pPr>
        <w:snapToGrid w:val="0"/>
        <w:spacing w:line="500" w:lineRule="exact"/>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eastAsia="zh-CN"/>
        </w:rPr>
        <w:t>作业内容：</w:t>
      </w:r>
    </w:p>
    <w:p>
      <w:pPr>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管理并养护船舶物料、工具、备件、各类设备并做好记录；船体及各类设备设施的清洁、养护工作；对高空作业、应急作业布置安全措施并负责检查防护用具；做好各项三防措施；船员膳食工作；做好开工前准备、完工后整理清洁等工作；船舶航行、锚泊及靠泊的相关工作；按照船长、驾驶员指令进行甲板作业，协助航行；水手长负责组织水手完成相关工作；</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交办的其他水手、水手长工作内容。</w:t>
      </w:r>
    </w:p>
    <w:p>
      <w:pPr>
        <w:snapToGrid w:val="0"/>
        <w:spacing w:line="50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rPr>
        <w:t>人员要求</w:t>
      </w:r>
      <w:r>
        <w:rPr>
          <w:rFonts w:hint="eastAsia" w:asciiTheme="minorEastAsia" w:hAnsiTheme="minorEastAsia" w:eastAsiaTheme="minorEastAsia"/>
          <w:szCs w:val="21"/>
          <w:lang w:eastAsia="zh-CN"/>
        </w:rPr>
        <w:t>：</w:t>
      </w:r>
    </w:p>
    <w:p>
      <w:pPr>
        <w:snapToGrid w:val="0"/>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kern w:val="0"/>
          <w:szCs w:val="21"/>
        </w:rPr>
        <w:t>持有所在船舶等级要求的值班水手适任证书、培训合格证及船员服务簿；持有有效的船员健康证明；</w:t>
      </w:r>
      <w:r>
        <w:rPr>
          <w:rFonts w:hint="eastAsia" w:asciiTheme="minorEastAsia" w:hAnsiTheme="minorEastAsia" w:eastAsiaTheme="minorEastAsia"/>
          <w:color w:val="000000"/>
          <w:kern w:val="0"/>
          <w:szCs w:val="21"/>
        </w:rPr>
        <w:t>配合</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船员轮班安排。</w:t>
      </w:r>
    </w:p>
    <w:p>
      <w:pPr>
        <w:snapToGrid w:val="0"/>
        <w:spacing w:line="5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lang w:val="en-US" w:eastAsia="zh-CN"/>
        </w:rPr>
        <w:t>6.</w:t>
      </w:r>
      <w:r>
        <w:rPr>
          <w:rFonts w:asciiTheme="minorEastAsia" w:hAnsiTheme="minorEastAsia" w:eastAsiaTheme="minorEastAsia"/>
          <w:b/>
          <w:kern w:val="0"/>
          <w:szCs w:val="21"/>
        </w:rPr>
        <w:t>机工</w:t>
      </w:r>
    </w:p>
    <w:p>
      <w:pPr>
        <w:snapToGrid w:val="0"/>
        <w:spacing w:line="500" w:lineRule="exact"/>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eastAsia="zh-CN"/>
        </w:rPr>
        <w:t>作业内容：</w:t>
      </w:r>
    </w:p>
    <w:p>
      <w:pPr>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设备、舱室值班和清洁工作；协助轮机人员工作；机电设备润滑和冷却等；保养检修各类机电设备；保管各类工具；</w:t>
      </w:r>
      <w:r>
        <w:rPr>
          <w:rFonts w:hint="eastAsia" w:asciiTheme="minorEastAsia" w:hAnsiTheme="minorEastAsia" w:eastAsiaTheme="minorEastAsia"/>
          <w:kern w:val="0"/>
          <w:szCs w:val="21"/>
          <w:lang w:eastAsia="zh-CN"/>
        </w:rPr>
        <w:t>招标人</w:t>
      </w:r>
      <w:r>
        <w:rPr>
          <w:rFonts w:hint="eastAsia" w:asciiTheme="minorEastAsia" w:hAnsiTheme="minorEastAsia" w:eastAsiaTheme="minorEastAsia"/>
          <w:kern w:val="0"/>
          <w:szCs w:val="21"/>
        </w:rPr>
        <w:t xml:space="preserve">交办的其他机工工作内容。 </w:t>
      </w:r>
    </w:p>
    <w:p>
      <w:pPr>
        <w:snapToGrid w:val="0"/>
        <w:spacing w:line="500" w:lineRule="exact"/>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rPr>
        <w:t>人员要求</w:t>
      </w:r>
      <w:r>
        <w:rPr>
          <w:rFonts w:hint="eastAsia" w:asciiTheme="minorEastAsia" w:hAnsiTheme="minorEastAsia" w:eastAsiaTheme="minorEastAsia"/>
          <w:kern w:val="0"/>
          <w:szCs w:val="21"/>
          <w:lang w:eastAsia="zh-CN"/>
        </w:rPr>
        <w:t>：</w:t>
      </w:r>
    </w:p>
    <w:p>
      <w:pPr>
        <w:numPr>
          <w:ilvl w:val="255"/>
          <w:numId w:val="0"/>
        </w:numPr>
        <w:snapToGrid w:val="0"/>
        <w:spacing w:line="500" w:lineRule="exact"/>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持有所在船舶等级要求的值班机工适任</w:t>
      </w:r>
      <w:r>
        <w:rPr>
          <w:rFonts w:hint="eastAsia" w:asciiTheme="minorEastAsia" w:hAnsiTheme="minorEastAsia" w:eastAsiaTheme="minorEastAsia"/>
          <w:kern w:val="0"/>
          <w:szCs w:val="21"/>
          <w:lang w:val="en-US" w:eastAsia="zh-CN"/>
        </w:rPr>
        <w:t>证</w:t>
      </w:r>
      <w:r>
        <w:rPr>
          <w:rFonts w:hint="eastAsia" w:asciiTheme="minorEastAsia" w:hAnsiTheme="minorEastAsia" w:eastAsiaTheme="minorEastAsia"/>
          <w:kern w:val="0"/>
          <w:szCs w:val="21"/>
        </w:rPr>
        <w:t>书、培训合格证及船员服务簿；持有有效的船员健康证明；配合</w:t>
      </w:r>
      <w:r>
        <w:rPr>
          <w:rFonts w:hint="eastAsia" w:asciiTheme="minorEastAsia" w:hAnsiTheme="minorEastAsia" w:eastAsiaTheme="minorEastAsia"/>
          <w:kern w:val="0"/>
          <w:szCs w:val="21"/>
          <w:lang w:eastAsia="zh-CN"/>
        </w:rPr>
        <w:t>招标人</w:t>
      </w:r>
      <w:r>
        <w:rPr>
          <w:rFonts w:hint="eastAsia" w:asciiTheme="minorEastAsia" w:hAnsiTheme="minorEastAsia" w:eastAsiaTheme="minorEastAsia"/>
          <w:kern w:val="0"/>
          <w:szCs w:val="21"/>
        </w:rPr>
        <w:t>船员轮班安排。</w:t>
      </w:r>
    </w:p>
    <w:p>
      <w:pPr>
        <w:numPr>
          <w:ilvl w:val="-1"/>
          <w:numId w:val="0"/>
        </w:numPr>
        <w:snapToGrid w:val="0"/>
        <w:spacing w:line="500" w:lineRule="exact"/>
        <w:ind w:firstLine="0" w:firstLineChars="0"/>
        <w:rPr>
          <w:rFonts w:hint="eastAsia" w:asciiTheme="minorEastAsia" w:hAnsiTheme="minorEastAsia" w:eastAsiaTheme="minorEastAsia"/>
          <w:b/>
          <w:kern w:val="0"/>
          <w:szCs w:val="21"/>
          <w:lang w:val="en-US" w:eastAsia="zh-CN"/>
        </w:rPr>
      </w:pPr>
      <w:r>
        <w:rPr>
          <w:rFonts w:hint="eastAsia" w:asciiTheme="minorEastAsia" w:hAnsiTheme="minorEastAsia" w:eastAsiaTheme="minorEastAsia"/>
          <w:b/>
          <w:kern w:val="0"/>
          <w:szCs w:val="21"/>
          <w:lang w:val="en-US" w:eastAsia="zh-CN"/>
        </w:rPr>
        <w:t>7.值班调度</w:t>
      </w:r>
    </w:p>
    <w:p>
      <w:pPr>
        <w:numPr>
          <w:ilvl w:val="-1"/>
          <w:numId w:val="0"/>
        </w:numPr>
        <w:snapToGrid w:val="0"/>
        <w:spacing w:line="500" w:lineRule="exact"/>
        <w:ind w:firstLine="0" w:firstLineChars="0"/>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作业内容：</w:t>
      </w:r>
    </w:p>
    <w:p>
      <w:pPr>
        <w:numPr>
          <w:ilvl w:val="-1"/>
          <w:numId w:val="0"/>
        </w:numPr>
        <w:snapToGrid w:val="0"/>
        <w:spacing w:line="500" w:lineRule="exact"/>
        <w:ind w:firstLine="420" w:firstLineChars="0"/>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承担当班拖轮的现场调度工作，监控拖轮生产作业情况；招标人交办的其他调度相关工作。</w:t>
      </w:r>
    </w:p>
    <w:p>
      <w:pPr>
        <w:numPr>
          <w:ilvl w:val="-1"/>
          <w:numId w:val="0"/>
        </w:numPr>
        <w:snapToGrid w:val="0"/>
        <w:spacing w:line="500" w:lineRule="exact"/>
        <w:ind w:firstLine="0" w:firstLineChars="0"/>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人员要求：</w:t>
      </w:r>
    </w:p>
    <w:p>
      <w:pPr>
        <w:numPr>
          <w:ilvl w:val="-1"/>
          <w:numId w:val="0"/>
        </w:numPr>
        <w:snapToGrid w:val="0"/>
        <w:spacing w:line="500" w:lineRule="exact"/>
        <w:ind w:firstLine="420" w:firstLineChars="200"/>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大专及以上学历，熟悉拖轮生产作业要求及操作规范。</w:t>
      </w:r>
    </w:p>
    <w:p>
      <w:pPr>
        <w:numPr>
          <w:ilvl w:val="255"/>
          <w:numId w:val="0"/>
        </w:numPr>
        <w:snapToGrid w:val="0"/>
        <w:spacing w:line="500" w:lineRule="exact"/>
        <w:ind w:firstLine="0" w:firstLineChars="0"/>
        <w:rPr>
          <w:rFonts w:hint="default" w:asciiTheme="minorEastAsia" w:hAnsiTheme="minorEastAsia" w:eastAsiaTheme="minorEastAsia"/>
          <w:b/>
          <w:kern w:val="0"/>
          <w:szCs w:val="21"/>
          <w:lang w:val="en-US" w:eastAsia="zh-CN"/>
        </w:rPr>
      </w:pPr>
      <w:r>
        <w:rPr>
          <w:rFonts w:hint="eastAsia" w:asciiTheme="minorEastAsia" w:hAnsiTheme="minorEastAsia" w:eastAsiaTheme="minorEastAsia"/>
          <w:b/>
          <w:kern w:val="0"/>
          <w:szCs w:val="21"/>
          <w:lang w:val="en-US" w:eastAsia="zh-CN"/>
        </w:rPr>
        <w:t>8.温拖12拖轮整船作业</w:t>
      </w:r>
    </w:p>
    <w:p>
      <w:pPr>
        <w:numPr>
          <w:ilvl w:val="-1"/>
          <w:numId w:val="0"/>
        </w:numPr>
        <w:snapToGrid w:val="0"/>
        <w:spacing w:line="500" w:lineRule="exact"/>
        <w:ind w:firstLine="0" w:firstLineChars="0"/>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作业内容：</w:t>
      </w:r>
    </w:p>
    <w:p>
      <w:pPr>
        <w:numPr>
          <w:ilvl w:val="-1"/>
          <w:numId w:val="0"/>
        </w:numPr>
        <w:snapToGrid w:val="0"/>
        <w:spacing w:line="50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 xml:space="preserve">    温拖12拖轮总吨位44，主机功率358kW×2台,主要用于瓯江水域防台、应急抢险。作业要求：承担温拖12拖轮的整体作业，主要负责防台、应急抢险等其他拖轮业务，日常保持24小时靠泊值守状态，遇到应急抢险等紧急任务所有船员必须全员随时到位。</w:t>
      </w:r>
    </w:p>
    <w:p>
      <w:pPr>
        <w:numPr>
          <w:ilvl w:val="-1"/>
          <w:numId w:val="0"/>
        </w:numPr>
        <w:snapToGrid w:val="0"/>
        <w:spacing w:line="500" w:lineRule="exact"/>
        <w:ind w:firstLine="0" w:firstLineChars="0"/>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rPr>
        <w:t>人员要求</w:t>
      </w:r>
      <w:r>
        <w:rPr>
          <w:rFonts w:hint="eastAsia" w:asciiTheme="minorEastAsia" w:hAnsiTheme="minorEastAsia" w:eastAsiaTheme="minorEastAsia"/>
          <w:kern w:val="0"/>
          <w:szCs w:val="21"/>
          <w:lang w:eastAsia="zh-CN"/>
        </w:rPr>
        <w:t>：</w:t>
      </w:r>
    </w:p>
    <w:p>
      <w:pPr>
        <w:numPr>
          <w:ilvl w:val="255"/>
          <w:numId w:val="0"/>
        </w:numPr>
        <w:snapToGrid w:val="0"/>
        <w:spacing w:line="500" w:lineRule="exact"/>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主要包括驾驶员、轮机员、水手及机工各1名。持有所在船舶等级要求</w:t>
      </w:r>
      <w:r>
        <w:rPr>
          <w:rFonts w:hint="eastAsia" w:asciiTheme="minorEastAsia" w:hAnsiTheme="minorEastAsia" w:eastAsiaTheme="minorEastAsia"/>
          <w:kern w:val="0"/>
          <w:szCs w:val="21"/>
          <w:lang w:eastAsia="zh-CN"/>
        </w:rPr>
        <w:t>的</w:t>
      </w:r>
      <w:r>
        <w:rPr>
          <w:rFonts w:hint="eastAsia" w:asciiTheme="minorEastAsia" w:hAnsiTheme="minorEastAsia" w:eastAsiaTheme="minorEastAsia"/>
          <w:kern w:val="0"/>
          <w:szCs w:val="21"/>
          <w:lang w:val="en-US" w:eastAsia="zh-CN"/>
        </w:rPr>
        <w:t>船员</w:t>
      </w:r>
      <w:r>
        <w:rPr>
          <w:rFonts w:hint="eastAsia" w:asciiTheme="minorEastAsia" w:hAnsiTheme="minorEastAsia" w:eastAsiaTheme="minorEastAsia"/>
          <w:kern w:val="0"/>
          <w:szCs w:val="21"/>
        </w:rPr>
        <w:t>适任</w:t>
      </w:r>
      <w:r>
        <w:rPr>
          <w:rFonts w:hint="eastAsia" w:asciiTheme="minorEastAsia" w:hAnsiTheme="minorEastAsia" w:eastAsiaTheme="minorEastAsia"/>
          <w:kern w:val="0"/>
          <w:szCs w:val="21"/>
          <w:lang w:val="en-US" w:eastAsia="zh-CN"/>
        </w:rPr>
        <w:t>证</w:t>
      </w:r>
      <w:r>
        <w:rPr>
          <w:rFonts w:hint="eastAsia" w:asciiTheme="minorEastAsia" w:hAnsiTheme="minorEastAsia" w:eastAsiaTheme="minorEastAsia"/>
          <w:kern w:val="0"/>
          <w:szCs w:val="21"/>
        </w:rPr>
        <w:t>书、培训合格证及船员服务簿；持有有效的船员健康证明；配合</w:t>
      </w:r>
      <w:r>
        <w:rPr>
          <w:rFonts w:hint="eastAsia" w:asciiTheme="minorEastAsia" w:hAnsiTheme="minorEastAsia" w:eastAsiaTheme="minorEastAsia"/>
          <w:kern w:val="0"/>
          <w:szCs w:val="21"/>
          <w:lang w:eastAsia="zh-CN"/>
        </w:rPr>
        <w:t>招标人</w:t>
      </w:r>
      <w:r>
        <w:rPr>
          <w:rFonts w:hint="eastAsia" w:asciiTheme="minorEastAsia" w:hAnsiTheme="minorEastAsia" w:eastAsiaTheme="minorEastAsia"/>
          <w:kern w:val="0"/>
          <w:szCs w:val="21"/>
        </w:rPr>
        <w:t>船员轮班安排。</w:t>
      </w:r>
    </w:p>
    <w:p>
      <w:pPr>
        <w:numPr>
          <w:ilvl w:val="255"/>
          <w:numId w:val="0"/>
        </w:numPr>
        <w:snapToGrid w:val="0"/>
        <w:spacing w:line="500" w:lineRule="exact"/>
        <w:ind w:firstLine="0" w:firstLineChars="0"/>
        <w:rPr>
          <w:rFonts w:hint="eastAsia" w:asciiTheme="minorEastAsia" w:hAnsiTheme="minorEastAsia" w:eastAsiaTheme="minorEastAsia"/>
          <w:b/>
          <w:kern w:val="0"/>
          <w:szCs w:val="21"/>
          <w:lang w:eastAsia="zh-CN"/>
        </w:rPr>
      </w:pPr>
      <w:r>
        <w:rPr>
          <w:rFonts w:hint="eastAsia" w:asciiTheme="minorEastAsia" w:hAnsiTheme="minorEastAsia" w:eastAsiaTheme="minorEastAsia"/>
          <w:b/>
          <w:kern w:val="0"/>
          <w:szCs w:val="21"/>
          <w:lang w:val="en-US" w:eastAsia="zh-CN"/>
        </w:rPr>
        <w:t>（二）</w:t>
      </w:r>
      <w:r>
        <w:rPr>
          <w:rFonts w:hint="eastAsia" w:ascii="宋体" w:hAnsi="宋体" w:cs="宋体"/>
          <w:b/>
          <w:kern w:val="0"/>
          <w:szCs w:val="21"/>
          <w:lang w:val="en-US" w:eastAsia="zh-CN"/>
        </w:rPr>
        <w:t>生产保障</w:t>
      </w:r>
      <w:r>
        <w:rPr>
          <w:rFonts w:hint="eastAsia" w:asciiTheme="minorEastAsia" w:hAnsiTheme="minorEastAsia" w:eastAsiaTheme="minorEastAsia"/>
          <w:b/>
          <w:kern w:val="0"/>
          <w:szCs w:val="21"/>
          <w:lang w:val="en-US" w:eastAsia="zh-CN"/>
        </w:rPr>
        <w:t>服务</w:t>
      </w:r>
      <w:r>
        <w:rPr>
          <w:rFonts w:hint="eastAsia" w:asciiTheme="minorEastAsia" w:hAnsiTheme="minorEastAsia" w:eastAsiaTheme="minorEastAsia"/>
          <w:b/>
          <w:kern w:val="0"/>
          <w:szCs w:val="21"/>
          <w:lang w:eastAsia="zh-CN"/>
        </w:rPr>
        <w:t>内容</w:t>
      </w:r>
    </w:p>
    <w:p>
      <w:pPr>
        <w:numPr>
          <w:ilvl w:val="255"/>
          <w:numId w:val="0"/>
        </w:numPr>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后勤管理员</w:t>
      </w:r>
      <w:r>
        <w:rPr>
          <w:rFonts w:hint="eastAsia" w:asciiTheme="minorEastAsia" w:hAnsiTheme="minorEastAsia" w:eastAsiaTheme="minorEastAsia"/>
          <w:kern w:val="0"/>
          <w:szCs w:val="21"/>
        </w:rPr>
        <w:t>：用车调度及出车任务；车辆台账；车辆日常保养；船员交接班用车安排；</w:t>
      </w:r>
      <w:r>
        <w:rPr>
          <w:rFonts w:hint="eastAsia" w:asciiTheme="minorEastAsia" w:hAnsiTheme="minorEastAsia" w:eastAsiaTheme="minorEastAsia"/>
          <w:kern w:val="0"/>
          <w:szCs w:val="21"/>
          <w:lang w:eastAsia="zh-CN"/>
        </w:rPr>
        <w:t>招标人</w:t>
      </w:r>
      <w:r>
        <w:rPr>
          <w:rFonts w:hint="eastAsia" w:asciiTheme="minorEastAsia" w:hAnsiTheme="minorEastAsia" w:eastAsiaTheme="minorEastAsia"/>
          <w:kern w:val="0"/>
          <w:szCs w:val="21"/>
        </w:rPr>
        <w:t>交办的其他后勤工作内容。</w:t>
      </w:r>
    </w:p>
    <w:p>
      <w:pPr>
        <w:numPr>
          <w:ilvl w:val="255"/>
          <w:numId w:val="0"/>
        </w:numPr>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维修</w:t>
      </w:r>
      <w:r>
        <w:rPr>
          <w:rFonts w:hint="eastAsia" w:asciiTheme="minorEastAsia" w:hAnsiTheme="minorEastAsia" w:eastAsiaTheme="minorEastAsia"/>
          <w:kern w:val="0"/>
          <w:szCs w:val="21"/>
          <w:lang w:val="en-US" w:eastAsia="zh-CN"/>
        </w:rPr>
        <w:t>工</w:t>
      </w:r>
      <w:r>
        <w:rPr>
          <w:rFonts w:hint="eastAsia" w:asciiTheme="minorEastAsia" w:hAnsiTheme="minorEastAsia" w:eastAsiaTheme="minorEastAsia"/>
          <w:kern w:val="0"/>
          <w:szCs w:val="21"/>
        </w:rPr>
        <w:t>：船舶电器设备技术情况现场检查、故障修理及拖轮码头设施的维护；通导设备、监控系统、家用电器维修、检查；码头配电箱、公司电气系统检查；</w:t>
      </w:r>
      <w:r>
        <w:rPr>
          <w:rFonts w:hint="eastAsia" w:asciiTheme="minorEastAsia" w:hAnsiTheme="minorEastAsia" w:eastAsiaTheme="minorEastAsia"/>
          <w:kern w:val="0"/>
          <w:szCs w:val="21"/>
          <w:lang w:eastAsia="zh-CN"/>
        </w:rPr>
        <w:t>招标人</w:t>
      </w:r>
      <w:r>
        <w:rPr>
          <w:rFonts w:hint="eastAsia" w:asciiTheme="minorEastAsia" w:hAnsiTheme="minorEastAsia" w:eastAsiaTheme="minorEastAsia"/>
          <w:kern w:val="0"/>
          <w:szCs w:val="21"/>
        </w:rPr>
        <w:t>交办的其他维修工作内容。</w:t>
      </w:r>
    </w:p>
    <w:p>
      <w:pPr>
        <w:numPr>
          <w:ilvl w:val="255"/>
          <w:numId w:val="0"/>
        </w:numPr>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岸基管理员</w:t>
      </w:r>
      <w:r>
        <w:rPr>
          <w:rFonts w:hint="eastAsia" w:asciiTheme="minorEastAsia" w:hAnsiTheme="minorEastAsia" w:eastAsiaTheme="minorEastAsia"/>
          <w:kern w:val="0"/>
          <w:szCs w:val="21"/>
        </w:rPr>
        <w:t>：</w:t>
      </w:r>
      <w:r>
        <w:rPr>
          <w:rFonts w:hint="eastAsia" w:asciiTheme="minorEastAsia" w:hAnsiTheme="minorEastAsia" w:eastAsiaTheme="minorEastAsia"/>
          <w:kern w:val="0"/>
          <w:szCs w:val="21"/>
          <w:lang w:val="en-US" w:eastAsia="zh-CN"/>
        </w:rPr>
        <w:t>为船员提供应急管理服务、</w:t>
      </w:r>
      <w:r>
        <w:rPr>
          <w:rFonts w:hint="eastAsia" w:asciiTheme="minorEastAsia" w:hAnsiTheme="minorEastAsia" w:eastAsiaTheme="minorEastAsia"/>
          <w:kern w:val="0"/>
          <w:szCs w:val="21"/>
        </w:rPr>
        <w:t>劳动保护</w:t>
      </w:r>
      <w:r>
        <w:rPr>
          <w:rFonts w:hint="eastAsia" w:asciiTheme="minorEastAsia" w:hAnsiTheme="minorEastAsia" w:eastAsiaTheme="minorEastAsia"/>
          <w:kern w:val="0"/>
          <w:szCs w:val="21"/>
          <w:lang w:val="en-US" w:eastAsia="zh-CN"/>
        </w:rPr>
        <w:t>管理服务、</w:t>
      </w:r>
      <w:r>
        <w:rPr>
          <w:rFonts w:hint="eastAsia" w:asciiTheme="minorEastAsia" w:hAnsiTheme="minorEastAsia" w:eastAsiaTheme="minorEastAsia"/>
          <w:kern w:val="0"/>
          <w:szCs w:val="21"/>
        </w:rPr>
        <w:t>物资配送及清点等</w:t>
      </w:r>
      <w:r>
        <w:rPr>
          <w:rFonts w:hint="eastAsia" w:asciiTheme="minorEastAsia" w:hAnsiTheme="minorEastAsia" w:eastAsiaTheme="minorEastAsia"/>
          <w:kern w:val="0"/>
          <w:szCs w:val="21"/>
          <w:lang w:val="en-US" w:eastAsia="zh-CN"/>
        </w:rPr>
        <w:t>岸基支持</w:t>
      </w:r>
      <w:r>
        <w:rPr>
          <w:rFonts w:hint="eastAsia" w:asciiTheme="minorEastAsia" w:hAnsiTheme="minorEastAsia" w:eastAsiaTheme="minorEastAsia"/>
          <w:kern w:val="0"/>
          <w:szCs w:val="21"/>
        </w:rPr>
        <w:t>，</w:t>
      </w:r>
      <w:r>
        <w:rPr>
          <w:rFonts w:hint="eastAsia" w:asciiTheme="minorEastAsia" w:hAnsiTheme="minorEastAsia" w:eastAsiaTheme="minorEastAsia"/>
          <w:kern w:val="0"/>
          <w:szCs w:val="21"/>
          <w:lang w:eastAsia="zh-CN"/>
        </w:rPr>
        <w:t>招标人</w:t>
      </w:r>
      <w:r>
        <w:rPr>
          <w:rFonts w:hint="eastAsia" w:asciiTheme="minorEastAsia" w:hAnsiTheme="minorEastAsia" w:eastAsiaTheme="minorEastAsia"/>
          <w:kern w:val="0"/>
          <w:szCs w:val="21"/>
        </w:rPr>
        <w:t>交办的其他</w:t>
      </w:r>
      <w:r>
        <w:rPr>
          <w:rFonts w:hint="eastAsia" w:asciiTheme="minorEastAsia" w:hAnsiTheme="minorEastAsia" w:eastAsiaTheme="minorEastAsia"/>
          <w:kern w:val="0"/>
          <w:szCs w:val="21"/>
          <w:lang w:val="en-US" w:eastAsia="zh-CN"/>
        </w:rPr>
        <w:t>岸基管理</w:t>
      </w:r>
      <w:r>
        <w:rPr>
          <w:rFonts w:hint="eastAsia" w:asciiTheme="minorEastAsia" w:hAnsiTheme="minorEastAsia" w:eastAsiaTheme="minorEastAsia"/>
          <w:kern w:val="0"/>
          <w:szCs w:val="21"/>
        </w:rPr>
        <w:t>工作内容。</w:t>
      </w:r>
    </w:p>
    <w:p>
      <w:pPr>
        <w:pStyle w:val="11"/>
        <w:spacing w:line="500" w:lineRule="exact"/>
        <w:ind w:firstLine="0"/>
        <w:rPr>
          <w:rFonts w:ascii="宋体" w:hAnsi="宋体"/>
          <w:b/>
          <w:szCs w:val="21"/>
          <w:highlight w:val="none"/>
        </w:rPr>
      </w:pPr>
      <w:r>
        <w:rPr>
          <w:rFonts w:hint="eastAsia" w:ascii="宋体" w:hAnsi="宋体"/>
          <w:b/>
          <w:szCs w:val="21"/>
          <w:highlight w:val="none"/>
        </w:rPr>
        <w:t>四、项目要求</w:t>
      </w:r>
    </w:p>
    <w:p>
      <w:pPr>
        <w:pStyle w:val="11"/>
        <w:numPr>
          <w:ilvl w:val="0"/>
          <w:numId w:val="0"/>
        </w:numPr>
        <w:tabs>
          <w:tab w:val="left" w:pos="630"/>
        </w:tabs>
        <w:spacing w:line="500" w:lineRule="exact"/>
        <w:ind w:left="5" w:firstLine="415"/>
        <w:rPr>
          <w:rFonts w:ascii="宋体" w:hAnsi="宋体"/>
          <w:szCs w:val="21"/>
          <w:highlight w:val="none"/>
        </w:rPr>
      </w:pPr>
      <w:r>
        <w:rPr>
          <w:rFonts w:hint="default" w:ascii="宋体" w:hAnsi="宋体" w:eastAsia="宋体" w:cs="Times New Roman"/>
          <w:color w:val="auto"/>
          <w:kern w:val="2"/>
          <w:sz w:val="21"/>
          <w:szCs w:val="21"/>
          <w:lang w:val="en-US" w:eastAsia="zh-CN" w:bidi="ar-SA"/>
        </w:rPr>
        <w:t>1.</w:t>
      </w:r>
      <w:r>
        <w:rPr>
          <w:rFonts w:asciiTheme="minorEastAsia" w:hAnsiTheme="minorEastAsia" w:eastAsiaTheme="minorEastAsia"/>
          <w:kern w:val="0"/>
          <w:sz w:val="21"/>
          <w:szCs w:val="21"/>
        </w:rPr>
        <w:t>所有进入招标人工作的中标人人员，必须自觉遵守国家的法律、法规和招标人的各项规章制度，思想作风</w:t>
      </w:r>
      <w:r>
        <w:rPr>
          <w:rFonts w:hint="eastAsia" w:asciiTheme="minorEastAsia" w:hAnsiTheme="minorEastAsia" w:eastAsiaTheme="minorEastAsia"/>
          <w:kern w:val="0"/>
          <w:sz w:val="21"/>
          <w:szCs w:val="21"/>
          <w:lang w:val="en-US" w:eastAsia="zh-CN"/>
        </w:rPr>
        <w:t>良好</w:t>
      </w:r>
      <w:r>
        <w:rPr>
          <w:rFonts w:asciiTheme="minorEastAsia" w:hAnsiTheme="minorEastAsia" w:eastAsiaTheme="minorEastAsia"/>
          <w:kern w:val="0"/>
          <w:sz w:val="21"/>
          <w:szCs w:val="21"/>
        </w:rPr>
        <w:t>，热爱港口工作，无违法违纪和犯罪前科</w:t>
      </w:r>
      <w:r>
        <w:rPr>
          <w:rFonts w:hint="eastAsia" w:ascii="宋体" w:hAnsi="宋体"/>
          <w:szCs w:val="21"/>
          <w:highlight w:val="none"/>
        </w:rPr>
        <w:t>。</w:t>
      </w:r>
    </w:p>
    <w:p>
      <w:pPr>
        <w:pStyle w:val="11"/>
        <w:numPr>
          <w:ilvl w:val="0"/>
          <w:numId w:val="0"/>
        </w:numPr>
        <w:tabs>
          <w:tab w:val="left" w:pos="630"/>
        </w:tabs>
        <w:spacing w:line="500" w:lineRule="exact"/>
        <w:ind w:left="5" w:firstLine="415"/>
        <w:rPr>
          <w:rFonts w:ascii="宋体" w:hAnsi="宋体" w:cs="宋体"/>
          <w:kern w:val="0"/>
          <w:szCs w:val="21"/>
        </w:rPr>
      </w:pPr>
      <w:r>
        <w:rPr>
          <w:rFonts w:hint="default" w:ascii="宋体" w:hAnsi="宋体" w:eastAsia="宋体" w:cs="Times New Roman"/>
          <w:color w:val="auto"/>
          <w:kern w:val="2"/>
          <w:sz w:val="21"/>
          <w:szCs w:val="21"/>
          <w:lang w:val="en-US" w:eastAsia="zh-CN" w:bidi="ar-SA"/>
        </w:rPr>
        <w:t>2.</w:t>
      </w:r>
      <w:r>
        <w:rPr>
          <w:rFonts w:asciiTheme="minorEastAsia" w:hAnsiTheme="minorEastAsia" w:eastAsiaTheme="minorEastAsia"/>
          <w:kern w:val="0"/>
          <w:sz w:val="21"/>
          <w:szCs w:val="21"/>
        </w:rPr>
        <w:t>所有进入招标人工作的中标人人员，中标人必须与其签订劳动合同并缴纳相关社会保险</w:t>
      </w:r>
      <w:r>
        <w:rPr>
          <w:rFonts w:hint="eastAsia" w:asciiTheme="minorEastAsia" w:hAnsiTheme="minorEastAsia" w:eastAsiaTheme="minorEastAsia"/>
          <w:kern w:val="0"/>
          <w:sz w:val="21"/>
          <w:szCs w:val="21"/>
          <w:lang w:eastAsia="zh-CN"/>
        </w:rPr>
        <w:t>，</w:t>
      </w:r>
      <w:r>
        <w:rPr>
          <w:rFonts w:hint="eastAsia" w:ascii="宋体" w:hAnsi="宋体" w:cs="宋体"/>
          <w:kern w:val="0"/>
          <w:szCs w:val="21"/>
        </w:rPr>
        <w:t>购买不低于70万元的雇主责任险及意外险</w:t>
      </w:r>
      <w:r>
        <w:rPr>
          <w:rFonts w:asciiTheme="minorEastAsia" w:hAnsiTheme="minorEastAsia" w:eastAsiaTheme="minorEastAsia"/>
          <w:kern w:val="0"/>
          <w:sz w:val="21"/>
          <w:szCs w:val="21"/>
        </w:rPr>
        <w:t>。</w:t>
      </w:r>
    </w:p>
    <w:p>
      <w:pPr>
        <w:pStyle w:val="11"/>
        <w:numPr>
          <w:ilvl w:val="0"/>
          <w:numId w:val="0"/>
        </w:numPr>
        <w:tabs>
          <w:tab w:val="left" w:pos="630"/>
        </w:tabs>
        <w:spacing w:line="500" w:lineRule="exact"/>
        <w:ind w:left="5" w:firstLine="415"/>
        <w:rPr>
          <w:rFonts w:ascii="宋体" w:hAnsi="宋体" w:cs="宋体"/>
          <w:kern w:val="0"/>
          <w:szCs w:val="21"/>
        </w:rPr>
      </w:pPr>
      <w:r>
        <w:rPr>
          <w:rFonts w:hint="eastAsia" w:ascii="宋体" w:hAnsi="宋体" w:cs="宋体"/>
          <w:color w:val="auto"/>
          <w:kern w:val="0"/>
          <w:sz w:val="21"/>
          <w:szCs w:val="21"/>
          <w:lang w:val="en-US" w:eastAsia="zh-CN" w:bidi="ar-SA"/>
        </w:rPr>
        <w:t>3</w:t>
      </w:r>
      <w:r>
        <w:rPr>
          <w:rFonts w:hint="default" w:ascii="宋体" w:hAnsi="宋体" w:eastAsia="宋体" w:cs="宋体"/>
          <w:color w:val="auto"/>
          <w:kern w:val="0"/>
          <w:sz w:val="21"/>
          <w:szCs w:val="21"/>
          <w:lang w:val="en-US" w:eastAsia="zh-CN" w:bidi="ar-SA"/>
        </w:rPr>
        <w:t>.</w:t>
      </w:r>
      <w:r>
        <w:rPr>
          <w:rFonts w:hint="eastAsia" w:ascii="宋体" w:hAnsi="宋体" w:cs="宋体"/>
          <w:kern w:val="0"/>
          <w:szCs w:val="21"/>
        </w:rPr>
        <w:t>中标人须严格按合同中的管理要求做好各项工作，配合招标人开展项目相关各类数据</w:t>
      </w:r>
      <w:r>
        <w:rPr>
          <w:rFonts w:hint="eastAsia" w:ascii="宋体" w:hAnsi="宋体" w:cs="宋体"/>
          <w:kern w:val="0"/>
          <w:szCs w:val="21"/>
          <w:lang w:val="en-US" w:eastAsia="zh-CN"/>
        </w:rPr>
        <w:t>及报表的</w:t>
      </w:r>
      <w:r>
        <w:rPr>
          <w:rFonts w:hint="eastAsia" w:ascii="宋体" w:hAnsi="宋体" w:cs="宋体"/>
          <w:kern w:val="0"/>
          <w:szCs w:val="21"/>
        </w:rPr>
        <w:t>填报</w:t>
      </w:r>
      <w:r>
        <w:rPr>
          <w:rFonts w:hint="eastAsia" w:ascii="宋体" w:hAnsi="宋体" w:cs="宋体"/>
          <w:kern w:val="0"/>
          <w:szCs w:val="21"/>
          <w:lang w:eastAsia="zh-CN"/>
        </w:rPr>
        <w:t>，</w:t>
      </w:r>
      <w:r>
        <w:rPr>
          <w:rFonts w:hint="eastAsia" w:ascii="宋体" w:hAnsi="宋体" w:cs="宋体"/>
          <w:kern w:val="0"/>
          <w:szCs w:val="21"/>
        </w:rPr>
        <w:t>对人员进行一人一档管理，确保服务质量。</w:t>
      </w:r>
    </w:p>
    <w:p>
      <w:pPr>
        <w:pStyle w:val="11"/>
        <w:numPr>
          <w:ilvl w:val="0"/>
          <w:numId w:val="0"/>
        </w:numPr>
        <w:tabs>
          <w:tab w:val="left" w:pos="630"/>
        </w:tabs>
        <w:spacing w:line="500" w:lineRule="exact"/>
        <w:ind w:left="5" w:firstLine="415"/>
        <w:rPr>
          <w:rFonts w:ascii="宋体" w:hAnsi="宋体" w:cs="宋体"/>
          <w:kern w:val="0"/>
          <w:szCs w:val="21"/>
        </w:rPr>
      </w:pPr>
      <w:r>
        <w:rPr>
          <w:rFonts w:hint="eastAsia" w:ascii="宋体" w:hAnsi="宋体" w:cs="宋体"/>
          <w:color w:val="auto"/>
          <w:kern w:val="0"/>
          <w:sz w:val="21"/>
          <w:szCs w:val="21"/>
          <w:lang w:val="en-US" w:eastAsia="zh-CN" w:bidi="ar-SA"/>
        </w:rPr>
        <w:t>4</w:t>
      </w:r>
      <w:r>
        <w:rPr>
          <w:rFonts w:hint="default" w:ascii="宋体" w:hAnsi="宋体" w:eastAsia="宋体" w:cs="宋体"/>
          <w:color w:val="auto"/>
          <w:kern w:val="0"/>
          <w:sz w:val="21"/>
          <w:szCs w:val="21"/>
          <w:lang w:val="en-US" w:eastAsia="zh-CN" w:bidi="ar-SA"/>
        </w:rPr>
        <w:t>.</w:t>
      </w:r>
      <w:r>
        <w:rPr>
          <w:rFonts w:hint="eastAsia" w:ascii="宋体" w:hAnsi="宋体" w:cs="宋体"/>
          <w:kern w:val="0"/>
          <w:szCs w:val="21"/>
        </w:rPr>
        <w:t>中标人必须对派出人员按规定进行岗位培训，并对派出人员定期进行职业道德及安全教育，</w:t>
      </w:r>
      <w:r>
        <w:rPr>
          <w:rFonts w:hint="eastAsia" w:ascii="宋体" w:hAnsi="宋体" w:cs="宋体"/>
          <w:kern w:val="0"/>
          <w:szCs w:val="21"/>
          <w:lang w:val="en-US" w:eastAsia="zh-CN"/>
        </w:rPr>
        <w:t>并有教育培训台账。</w:t>
      </w:r>
      <w:r>
        <w:rPr>
          <w:rFonts w:hint="eastAsia" w:ascii="宋体" w:hAnsi="宋体" w:cs="宋体"/>
          <w:kern w:val="0"/>
          <w:szCs w:val="21"/>
        </w:rPr>
        <w:t>派出人员必须遵守招标人的各项规章制度及工作规范，维护招标人形象，服从管理。对违法乱纪或违反招标人制度及各项规定的人员，经查实后应酌情处罚，情节严重予以更换。</w:t>
      </w:r>
    </w:p>
    <w:p>
      <w:pPr>
        <w:pStyle w:val="11"/>
        <w:numPr>
          <w:ilvl w:val="0"/>
          <w:numId w:val="0"/>
        </w:numPr>
        <w:tabs>
          <w:tab w:val="left" w:pos="630"/>
        </w:tabs>
        <w:spacing w:line="500" w:lineRule="exact"/>
        <w:ind w:left="5" w:firstLine="415"/>
        <w:rPr>
          <w:rFonts w:ascii="宋体" w:hAnsi="宋体" w:cs="宋体"/>
          <w:kern w:val="0"/>
          <w:szCs w:val="21"/>
        </w:rPr>
      </w:pPr>
      <w:r>
        <w:rPr>
          <w:rFonts w:hint="eastAsia" w:ascii="宋体" w:hAnsi="宋体" w:cs="宋体"/>
          <w:color w:val="auto"/>
          <w:kern w:val="0"/>
          <w:sz w:val="21"/>
          <w:szCs w:val="21"/>
          <w:lang w:val="en-US" w:eastAsia="zh-CN" w:bidi="ar-SA"/>
        </w:rPr>
        <w:t>5</w:t>
      </w:r>
      <w:r>
        <w:rPr>
          <w:rFonts w:hint="default" w:ascii="宋体" w:hAnsi="宋体" w:eastAsia="宋体" w:cs="宋体"/>
          <w:color w:val="auto"/>
          <w:kern w:val="0"/>
          <w:sz w:val="21"/>
          <w:szCs w:val="21"/>
          <w:lang w:val="en-US" w:eastAsia="zh-CN" w:bidi="ar-SA"/>
        </w:rPr>
        <w:t>.</w:t>
      </w:r>
      <w:r>
        <w:rPr>
          <w:rFonts w:hint="eastAsia" w:ascii="宋体" w:hAnsi="宋体" w:cs="宋体"/>
          <w:kern w:val="0"/>
          <w:szCs w:val="21"/>
        </w:rPr>
        <w:t>中标人应指派一个</w:t>
      </w:r>
      <w:r>
        <w:rPr>
          <w:rFonts w:hint="eastAsia" w:ascii="宋体" w:hAnsi="宋体" w:cs="宋体"/>
          <w:kern w:val="0"/>
          <w:szCs w:val="21"/>
          <w:lang w:val="en-US" w:eastAsia="zh-CN"/>
        </w:rPr>
        <w:t>管理人员</w:t>
      </w:r>
      <w:r>
        <w:rPr>
          <w:rFonts w:hint="eastAsia" w:ascii="宋体" w:hAnsi="宋体" w:cs="宋体"/>
          <w:kern w:val="0"/>
          <w:szCs w:val="21"/>
        </w:rPr>
        <w:t>协助维持项目人员</w:t>
      </w:r>
      <w:r>
        <w:rPr>
          <w:rFonts w:hint="eastAsia" w:ascii="宋体" w:hAnsi="宋体" w:cs="宋体"/>
          <w:kern w:val="0"/>
          <w:szCs w:val="21"/>
          <w:lang w:val="en-US" w:eastAsia="zh-CN"/>
        </w:rPr>
        <w:t>的管理</w:t>
      </w:r>
      <w:r>
        <w:rPr>
          <w:rFonts w:hint="eastAsia" w:ascii="宋体" w:hAnsi="宋体" w:cs="宋体"/>
          <w:kern w:val="0"/>
          <w:szCs w:val="21"/>
        </w:rPr>
        <w:t>工作，不定期（每季度不少于一次）进行现场管理，落实好各项制度</w:t>
      </w:r>
      <w:r>
        <w:rPr>
          <w:rFonts w:hint="eastAsia" w:ascii="宋体" w:hAnsi="宋体" w:cs="宋体"/>
          <w:kern w:val="0"/>
          <w:szCs w:val="21"/>
          <w:lang w:eastAsia="zh-CN"/>
        </w:rPr>
        <w:t>；</w:t>
      </w:r>
      <w:r>
        <w:rPr>
          <w:rFonts w:hint="eastAsia" w:ascii="宋体" w:hAnsi="宋体" w:cs="宋体"/>
          <w:kern w:val="0"/>
          <w:szCs w:val="21"/>
          <w:lang w:val="en-US" w:eastAsia="zh-CN"/>
        </w:rPr>
        <w:t>本项目须在招标人</w:t>
      </w:r>
      <w:r>
        <w:rPr>
          <w:rFonts w:hint="eastAsia" w:ascii="宋体" w:hAnsi="宋体" w:cs="宋体"/>
          <w:kern w:val="0"/>
          <w:szCs w:val="21"/>
          <w:lang w:eastAsia="zh-CN"/>
        </w:rPr>
        <w:t>现场配备至少 1 名专职或者兼职安全生产管理人员</w:t>
      </w:r>
      <w:r>
        <w:rPr>
          <w:rFonts w:hint="eastAsia" w:ascii="宋体" w:hAnsi="宋体" w:cs="宋体"/>
          <w:kern w:val="0"/>
          <w:szCs w:val="21"/>
        </w:rPr>
        <w:t>。</w:t>
      </w:r>
    </w:p>
    <w:p>
      <w:pPr>
        <w:pStyle w:val="11"/>
        <w:numPr>
          <w:ilvl w:val="0"/>
          <w:numId w:val="0"/>
        </w:numPr>
        <w:tabs>
          <w:tab w:val="left" w:pos="630"/>
        </w:tabs>
        <w:spacing w:line="500" w:lineRule="exact"/>
        <w:ind w:left="5" w:firstLine="415"/>
        <w:rPr>
          <w:rFonts w:ascii="宋体" w:hAnsi="宋体" w:cs="宋体"/>
          <w:kern w:val="0"/>
          <w:szCs w:val="21"/>
        </w:rPr>
      </w:pPr>
      <w:r>
        <w:rPr>
          <w:rFonts w:hint="eastAsia" w:ascii="宋体" w:hAnsi="宋体" w:cs="宋体"/>
          <w:color w:val="auto"/>
          <w:kern w:val="0"/>
          <w:sz w:val="21"/>
          <w:szCs w:val="21"/>
          <w:lang w:val="en-US" w:eastAsia="zh-CN" w:bidi="ar-SA"/>
        </w:rPr>
        <w:t>6</w:t>
      </w:r>
      <w:r>
        <w:rPr>
          <w:rFonts w:hint="default" w:ascii="宋体" w:hAnsi="宋体" w:eastAsia="宋体" w:cs="宋体"/>
          <w:color w:val="auto"/>
          <w:kern w:val="0"/>
          <w:sz w:val="21"/>
          <w:szCs w:val="21"/>
          <w:lang w:val="en-US" w:eastAsia="zh-CN" w:bidi="ar-SA"/>
        </w:rPr>
        <w:t>.</w:t>
      </w:r>
      <w:r>
        <w:rPr>
          <w:rFonts w:hint="eastAsia" w:ascii="宋体" w:hAnsi="宋体" w:cs="宋体"/>
          <w:kern w:val="0"/>
          <w:szCs w:val="21"/>
        </w:rPr>
        <w:t>招标人如要求人员外出参加各类比赛、活动、会议，中标人应无条件配合。</w:t>
      </w:r>
    </w:p>
    <w:p>
      <w:pPr>
        <w:pStyle w:val="11"/>
        <w:numPr>
          <w:ilvl w:val="0"/>
          <w:numId w:val="0"/>
        </w:numPr>
        <w:tabs>
          <w:tab w:val="left" w:pos="630"/>
        </w:tabs>
        <w:spacing w:line="500" w:lineRule="exact"/>
        <w:ind w:left="5" w:firstLine="415"/>
        <w:rPr>
          <w:rFonts w:ascii="宋体" w:hAnsi="宋体" w:cs="宋体"/>
          <w:kern w:val="0"/>
          <w:szCs w:val="21"/>
          <w:highlight w:val="yellow"/>
        </w:rPr>
      </w:pPr>
      <w:r>
        <w:rPr>
          <w:rFonts w:hint="eastAsia" w:ascii="宋体" w:hAnsi="宋体" w:cs="宋体"/>
          <w:color w:val="auto"/>
          <w:kern w:val="0"/>
          <w:sz w:val="21"/>
          <w:szCs w:val="21"/>
          <w:lang w:val="en-US" w:eastAsia="zh-CN" w:bidi="ar-SA"/>
        </w:rPr>
        <w:t>7</w:t>
      </w:r>
      <w:r>
        <w:rPr>
          <w:rFonts w:hint="default" w:ascii="宋体" w:hAnsi="宋体" w:eastAsia="宋体" w:cs="宋体"/>
          <w:color w:val="auto"/>
          <w:kern w:val="0"/>
          <w:sz w:val="21"/>
          <w:szCs w:val="21"/>
          <w:lang w:val="en-US" w:eastAsia="zh-CN" w:bidi="ar-SA"/>
        </w:rPr>
        <w:t>.</w:t>
      </w:r>
      <w:r>
        <w:rPr>
          <w:rFonts w:hint="eastAsia" w:ascii="宋体" w:hAnsi="宋体" w:cs="宋体"/>
          <w:kern w:val="0"/>
          <w:szCs w:val="21"/>
        </w:rPr>
        <w:t>招标人有权对中标人工作质量进行考核，具体考核方案根据《拖轮生产服务业务外包考核表》。</w:t>
      </w:r>
    </w:p>
    <w:p>
      <w:pPr>
        <w:pStyle w:val="11"/>
        <w:numPr>
          <w:ilvl w:val="0"/>
          <w:numId w:val="0"/>
        </w:numPr>
        <w:tabs>
          <w:tab w:val="left" w:pos="630"/>
        </w:tabs>
        <w:spacing w:line="500" w:lineRule="exact"/>
        <w:ind w:left="425" w:hanging="5"/>
        <w:rPr>
          <w:rFonts w:hint="eastAsia"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原</w:t>
      </w:r>
      <w:r>
        <w:rPr>
          <w:rFonts w:hint="eastAsia" w:ascii="宋体" w:hAnsi="宋体" w:cs="宋体"/>
          <w:kern w:val="0"/>
          <w:szCs w:val="21"/>
          <w:lang w:val="en-US" w:eastAsia="zh-CN"/>
        </w:rPr>
        <w:t>项目外包人员</w:t>
      </w:r>
      <w:r>
        <w:rPr>
          <w:rFonts w:hint="eastAsia" w:ascii="宋体" w:hAnsi="宋体" w:cs="宋体"/>
          <w:kern w:val="0"/>
          <w:szCs w:val="21"/>
        </w:rPr>
        <w:t>愿意留下的，中标人须优先接收，从事招标人指定范围内工作。</w:t>
      </w:r>
    </w:p>
    <w:p>
      <w:pPr>
        <w:pStyle w:val="11"/>
        <w:numPr>
          <w:ilvl w:val="0"/>
          <w:numId w:val="0"/>
        </w:numPr>
        <w:tabs>
          <w:tab w:val="left" w:pos="630"/>
        </w:tabs>
        <w:spacing w:line="500" w:lineRule="exact"/>
        <w:ind w:left="5" w:firstLine="415"/>
        <w:rPr>
          <w:rFonts w:hint="eastAsia" w:ascii="宋体" w:hAnsi="宋体" w:eastAsia="宋体" w:cs="宋体"/>
          <w:kern w:val="0"/>
          <w:sz w:val="21"/>
          <w:szCs w:val="21"/>
        </w:rPr>
      </w:pPr>
      <w:r>
        <w:rPr>
          <w:rFonts w:hint="eastAsia" w:ascii="宋体" w:hAnsi="宋体" w:cs="宋体"/>
          <w:kern w:val="0"/>
          <w:sz w:val="21"/>
          <w:szCs w:val="21"/>
          <w:lang w:val="en-US" w:eastAsia="zh-CN" w:bidi="ar-SA"/>
        </w:rPr>
        <w:t>9</w:t>
      </w:r>
      <w:r>
        <w:rPr>
          <w:rFonts w:hint="eastAsia" w:ascii="宋体" w:hAnsi="宋体" w:eastAsia="宋体" w:cs="宋体"/>
          <w:kern w:val="0"/>
          <w:sz w:val="21"/>
          <w:szCs w:val="21"/>
          <w:lang w:val="en-US" w:eastAsia="zh-CN" w:bidi="ar-SA"/>
        </w:rPr>
        <w:t>.</w:t>
      </w:r>
      <w:r>
        <w:rPr>
          <w:rFonts w:hint="eastAsia" w:ascii="宋体" w:hAnsi="宋体" w:eastAsia="宋体" w:cs="宋体"/>
          <w:kern w:val="0"/>
          <w:sz w:val="21"/>
          <w:szCs w:val="21"/>
        </w:rPr>
        <w:t>中标人人员有下列过失、违法情形之一的，招标人可无条件退回给中标人：</w:t>
      </w:r>
    </w:p>
    <w:p>
      <w:pPr>
        <w:pStyle w:val="11"/>
        <w:numPr>
          <w:ilvl w:val="0"/>
          <w:numId w:val="0"/>
        </w:numPr>
        <w:tabs>
          <w:tab w:val="left" w:pos="630"/>
        </w:tabs>
        <w:spacing w:line="500" w:lineRule="exact"/>
        <w:ind w:left="5" w:firstLine="415"/>
        <w:rPr>
          <w:rFonts w:hint="eastAsia" w:ascii="宋体" w:hAnsi="宋体" w:eastAsia="宋体" w:cs="宋体"/>
          <w:kern w:val="0"/>
          <w:sz w:val="21"/>
          <w:szCs w:val="21"/>
        </w:rPr>
      </w:pPr>
      <w:r>
        <w:rPr>
          <w:rFonts w:hint="eastAsia" w:ascii="宋体" w:hAnsi="宋体" w:eastAsia="宋体" w:cs="宋体"/>
          <w:kern w:val="0"/>
          <w:sz w:val="21"/>
          <w:szCs w:val="21"/>
        </w:rPr>
        <w:t>（1）中标人人员在招标人工作期间因工作考核不合格的；</w:t>
      </w:r>
    </w:p>
    <w:p>
      <w:pPr>
        <w:pStyle w:val="11"/>
        <w:numPr>
          <w:ilvl w:val="0"/>
          <w:numId w:val="0"/>
        </w:numPr>
        <w:tabs>
          <w:tab w:val="left" w:pos="630"/>
        </w:tabs>
        <w:spacing w:line="500" w:lineRule="exact"/>
        <w:ind w:left="5" w:firstLine="415"/>
        <w:rPr>
          <w:rFonts w:hint="eastAsia" w:ascii="宋体" w:hAnsi="宋体" w:eastAsia="宋体" w:cs="宋体"/>
          <w:kern w:val="0"/>
          <w:sz w:val="21"/>
          <w:szCs w:val="21"/>
        </w:rPr>
      </w:pPr>
      <w:r>
        <w:rPr>
          <w:rFonts w:hint="eastAsia" w:ascii="宋体" w:hAnsi="宋体" w:eastAsia="宋体" w:cs="宋体"/>
          <w:kern w:val="0"/>
          <w:sz w:val="21"/>
          <w:szCs w:val="21"/>
        </w:rPr>
        <w:t>（2）中标人人员在安全生产、工作中出现影响招标人信誉、造成重大过失的；</w:t>
      </w:r>
    </w:p>
    <w:p>
      <w:pPr>
        <w:pStyle w:val="11"/>
        <w:numPr>
          <w:ilvl w:val="0"/>
          <w:numId w:val="0"/>
        </w:numPr>
        <w:tabs>
          <w:tab w:val="left" w:pos="630"/>
        </w:tabs>
        <w:spacing w:line="500" w:lineRule="exact"/>
        <w:ind w:left="5" w:firstLine="415"/>
        <w:rPr>
          <w:rFonts w:hint="eastAsia" w:ascii="宋体" w:hAnsi="宋体" w:eastAsia="宋体" w:cs="宋体"/>
          <w:kern w:val="0"/>
          <w:sz w:val="21"/>
          <w:szCs w:val="21"/>
        </w:rPr>
      </w:pPr>
      <w:r>
        <w:rPr>
          <w:rFonts w:hint="eastAsia" w:ascii="宋体" w:hAnsi="宋体" w:eastAsia="宋体" w:cs="宋体"/>
          <w:kern w:val="0"/>
          <w:sz w:val="21"/>
          <w:szCs w:val="21"/>
        </w:rPr>
        <w:t>（3）中标人人员因违法违纪被追究刑事责任或被治安处罚的；</w:t>
      </w:r>
    </w:p>
    <w:p>
      <w:pPr>
        <w:pStyle w:val="11"/>
        <w:numPr>
          <w:ilvl w:val="0"/>
          <w:numId w:val="0"/>
        </w:numPr>
        <w:tabs>
          <w:tab w:val="left" w:pos="630"/>
        </w:tabs>
        <w:spacing w:line="500" w:lineRule="exact"/>
        <w:ind w:left="5" w:firstLine="415"/>
        <w:rPr>
          <w:rFonts w:hint="eastAsia" w:ascii="宋体" w:hAnsi="宋体" w:eastAsia="宋体" w:cs="宋体"/>
          <w:kern w:val="0"/>
          <w:sz w:val="21"/>
          <w:szCs w:val="21"/>
        </w:rPr>
      </w:pPr>
      <w:r>
        <w:rPr>
          <w:rFonts w:hint="eastAsia" w:ascii="宋体" w:hAnsi="宋体" w:eastAsia="宋体" w:cs="宋体"/>
          <w:kern w:val="0"/>
          <w:sz w:val="21"/>
          <w:szCs w:val="21"/>
        </w:rPr>
        <w:t>（4）中标人人员违反招标人相关制度，中标人给予处罚，仍不改正的；</w:t>
      </w:r>
    </w:p>
    <w:p>
      <w:pPr>
        <w:pStyle w:val="11"/>
        <w:numPr>
          <w:ilvl w:val="0"/>
          <w:numId w:val="0"/>
        </w:numPr>
        <w:tabs>
          <w:tab w:val="left" w:pos="630"/>
        </w:tabs>
        <w:spacing w:line="500" w:lineRule="exact"/>
        <w:ind w:left="5" w:firstLine="415"/>
        <w:rPr>
          <w:rFonts w:hint="eastAsia" w:ascii="宋体" w:hAnsi="宋体" w:eastAsia="宋体" w:cs="宋体"/>
          <w:kern w:val="0"/>
          <w:sz w:val="21"/>
          <w:szCs w:val="21"/>
        </w:rPr>
      </w:pPr>
      <w:r>
        <w:rPr>
          <w:rFonts w:hint="eastAsia" w:ascii="宋体" w:hAnsi="宋体" w:eastAsia="宋体" w:cs="宋体"/>
          <w:kern w:val="0"/>
          <w:sz w:val="21"/>
          <w:szCs w:val="21"/>
        </w:rPr>
        <w:t>（5）中标人人员曾在招标人的上级公司、温州港集团下属公司工作被退回的；</w:t>
      </w:r>
    </w:p>
    <w:p>
      <w:pPr>
        <w:pStyle w:val="11"/>
        <w:numPr>
          <w:ilvl w:val="0"/>
          <w:numId w:val="0"/>
        </w:numPr>
        <w:tabs>
          <w:tab w:val="left" w:pos="630"/>
        </w:tabs>
        <w:spacing w:line="500" w:lineRule="exact"/>
        <w:ind w:left="5" w:firstLine="415"/>
        <w:rPr>
          <w:rFonts w:hint="eastAsia" w:ascii="宋体" w:hAnsi="宋体" w:eastAsia="宋体" w:cs="宋体"/>
          <w:kern w:val="0"/>
          <w:sz w:val="21"/>
          <w:szCs w:val="21"/>
        </w:rPr>
      </w:pPr>
      <w:r>
        <w:rPr>
          <w:rFonts w:hint="eastAsia" w:ascii="宋体" w:hAnsi="宋体" w:eastAsia="宋体" w:cs="宋体"/>
          <w:kern w:val="0"/>
          <w:sz w:val="21"/>
          <w:szCs w:val="21"/>
        </w:rPr>
        <w:t>（6）中标人人员违反国家廉洁自律相关规定的。</w:t>
      </w:r>
    </w:p>
    <w:p>
      <w:pPr>
        <w:pStyle w:val="11"/>
        <w:numPr>
          <w:ilvl w:val="0"/>
          <w:numId w:val="0"/>
        </w:numPr>
        <w:tabs>
          <w:tab w:val="left" w:pos="630"/>
        </w:tabs>
        <w:spacing w:line="500" w:lineRule="exact"/>
        <w:ind w:left="5" w:firstLine="415"/>
        <w:rPr>
          <w:rFonts w:hint="default" w:ascii="宋体" w:hAnsi="宋体" w:eastAsia="宋体" w:cs="宋体"/>
          <w:kern w:val="0"/>
          <w:sz w:val="21"/>
          <w:szCs w:val="21"/>
        </w:rPr>
      </w:pPr>
      <w:r>
        <w:rPr>
          <w:rFonts w:hint="eastAsia" w:ascii="宋体" w:hAnsi="宋体" w:cs="宋体"/>
          <w:kern w:val="0"/>
          <w:sz w:val="21"/>
          <w:szCs w:val="21"/>
          <w:lang w:val="en-US" w:eastAsia="zh-CN"/>
        </w:rPr>
        <w:t>10</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中标人人员有下列身体、技能原因之一的，招标人可无条件退回给中标人：</w:t>
      </w:r>
    </w:p>
    <w:p>
      <w:pPr>
        <w:pStyle w:val="11"/>
        <w:numPr>
          <w:ilvl w:val="0"/>
          <w:numId w:val="0"/>
        </w:numPr>
        <w:tabs>
          <w:tab w:val="left" w:pos="630"/>
        </w:tabs>
        <w:spacing w:line="500" w:lineRule="exact"/>
        <w:ind w:left="5" w:firstLine="415"/>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（1）中标人人员因身体原因不能坚持正常生产、工作，不能按招标人要求完成业务外包的；</w:t>
      </w:r>
    </w:p>
    <w:p>
      <w:pPr>
        <w:pStyle w:val="11"/>
        <w:numPr>
          <w:ilvl w:val="0"/>
          <w:numId w:val="0"/>
        </w:numPr>
        <w:tabs>
          <w:tab w:val="left" w:pos="630"/>
        </w:tabs>
        <w:spacing w:line="500" w:lineRule="exact"/>
        <w:ind w:left="5" w:firstLine="415"/>
        <w:rPr>
          <w:rFonts w:hint="eastAsia" w:ascii="宋体" w:hAnsi="宋体" w:eastAsia="宋体" w:cs="宋体"/>
          <w:kern w:val="0"/>
          <w:sz w:val="21"/>
          <w:szCs w:val="21"/>
        </w:rPr>
      </w:pPr>
      <w:r>
        <w:rPr>
          <w:rFonts w:hint="eastAsia" w:ascii="宋体" w:hAnsi="宋体" w:eastAsia="宋体" w:cs="宋体"/>
          <w:kern w:val="0"/>
          <w:sz w:val="21"/>
          <w:szCs w:val="21"/>
        </w:rPr>
        <w:t>（2）中标人人员因技能水平不能适应所任岗位要求，中标人帮助其在一定期限内提高技能水平，仍不能达到的。</w:t>
      </w:r>
    </w:p>
    <w:p>
      <w:pPr>
        <w:pStyle w:val="11"/>
        <w:numPr>
          <w:ilvl w:val="0"/>
          <w:numId w:val="0"/>
        </w:numPr>
        <w:tabs>
          <w:tab w:val="left" w:pos="630"/>
        </w:tabs>
        <w:spacing w:line="500" w:lineRule="exact"/>
        <w:ind w:left="425" w:hanging="5"/>
        <w:rPr>
          <w:rFonts w:ascii="宋体" w:hAnsi="宋体" w:cs="宋体"/>
          <w:szCs w:val="21"/>
        </w:rPr>
      </w:pPr>
      <w:r>
        <w:rPr>
          <w:rFonts w:hint="eastAsia" w:ascii="宋体" w:hAnsi="宋体"/>
          <w:b/>
          <w:szCs w:val="21"/>
        </w:rPr>
        <w:t>五、服务期限</w:t>
      </w:r>
    </w:p>
    <w:p>
      <w:pPr>
        <w:pStyle w:val="11"/>
        <w:spacing w:line="500" w:lineRule="exact"/>
        <w:ind w:firstLine="420" w:firstLineChars="200"/>
        <w:rPr>
          <w:rFonts w:hint="eastAsia" w:ascii="宋体" w:hAnsi="宋体" w:cs="Arial Unicode MS"/>
          <w:b/>
          <w:bCs/>
          <w:szCs w:val="21"/>
        </w:rPr>
      </w:pPr>
      <w:r>
        <w:rPr>
          <w:rFonts w:hint="eastAsia" w:ascii="宋体" w:hAnsi="宋体" w:cs="Times New Roman"/>
          <w:kern w:val="2"/>
          <w:sz w:val="21"/>
          <w:szCs w:val="21"/>
          <w:lang w:val="en-US" w:eastAsia="zh-CN"/>
        </w:rPr>
        <w:t>本项目总服务期为34个月，其中第一合同年10个月（2026年3月1日至2026年12月31日)，第二、第三合同年分别为12个月。中标价格将作为第一份合同价格执行，第一份合同期满后，如果中标人的服务质量达到招标人的各项要求，考核得分85分及以上予以续签下一年度合同，各服务结算单价增幅不超过上年度的3%。</w:t>
      </w:r>
    </w:p>
    <w:p>
      <w:pPr>
        <w:pStyle w:val="11"/>
        <w:spacing w:line="500" w:lineRule="exact"/>
        <w:ind w:firstLine="422" w:firstLineChars="200"/>
        <w:rPr>
          <w:rFonts w:ascii="宋体" w:hAnsi="宋体" w:cs="Arial Unicode MS"/>
          <w:b/>
          <w:bCs/>
          <w:szCs w:val="21"/>
        </w:rPr>
      </w:pPr>
      <w:r>
        <w:rPr>
          <w:rFonts w:hint="eastAsia" w:ascii="宋体" w:hAnsi="宋体" w:cs="Arial Unicode MS"/>
          <w:b/>
          <w:bCs/>
          <w:szCs w:val="21"/>
        </w:rPr>
        <w:t>六、投标报价</w:t>
      </w:r>
    </w:p>
    <w:p>
      <w:pPr>
        <w:pStyle w:val="2"/>
        <w:spacing w:after="0" w:line="500" w:lineRule="exact"/>
        <w:ind w:firstLineChars="200"/>
        <w:rPr>
          <w:rFonts w:ascii="宋体" w:hAnsi="宋体"/>
          <w:kern w:val="2"/>
          <w:sz w:val="21"/>
          <w:szCs w:val="21"/>
        </w:rPr>
      </w:pPr>
      <w:r>
        <w:rPr>
          <w:rFonts w:hint="eastAsia" w:ascii="宋体" w:hAnsi="宋体"/>
          <w:kern w:val="2"/>
          <w:sz w:val="21"/>
          <w:szCs w:val="21"/>
        </w:rPr>
        <w:t>1.投标报价分拖轮生产作业</w:t>
      </w:r>
      <w:r>
        <w:rPr>
          <w:rFonts w:hint="eastAsia" w:ascii="宋体" w:hAnsi="宋体"/>
          <w:kern w:val="2"/>
          <w:sz w:val="21"/>
          <w:szCs w:val="21"/>
          <w:lang w:val="en-US" w:eastAsia="zh-CN"/>
        </w:rPr>
        <w:t>业务外包</w:t>
      </w:r>
      <w:r>
        <w:rPr>
          <w:rFonts w:hint="eastAsia" w:ascii="宋体" w:hAnsi="宋体"/>
          <w:kern w:val="2"/>
          <w:sz w:val="21"/>
          <w:szCs w:val="21"/>
        </w:rPr>
        <w:t>费用和</w:t>
      </w:r>
      <w:r>
        <w:rPr>
          <w:rFonts w:hint="eastAsia" w:ascii="宋体" w:hAnsi="宋体" w:cs="Times New Roman"/>
          <w:b w:val="0"/>
          <w:kern w:val="2"/>
          <w:sz w:val="21"/>
          <w:szCs w:val="21"/>
          <w:lang w:val="en-US" w:eastAsia="zh-CN"/>
        </w:rPr>
        <w:t>生产保障业务</w:t>
      </w:r>
      <w:r>
        <w:rPr>
          <w:rFonts w:hint="eastAsia" w:ascii="宋体" w:hAnsi="宋体"/>
          <w:kern w:val="2"/>
          <w:sz w:val="21"/>
          <w:szCs w:val="21"/>
          <w:lang w:val="en-US" w:eastAsia="zh-CN"/>
        </w:rPr>
        <w:t>外包</w:t>
      </w:r>
      <w:r>
        <w:rPr>
          <w:rFonts w:hint="eastAsia" w:ascii="宋体" w:hAnsi="宋体"/>
          <w:kern w:val="2"/>
          <w:sz w:val="21"/>
          <w:szCs w:val="21"/>
        </w:rPr>
        <w:t>费用，投标人需根据各业务项目进行报价。</w:t>
      </w:r>
    </w:p>
    <w:p>
      <w:pPr>
        <w:widowControl/>
        <w:autoSpaceDE w:val="0"/>
        <w:autoSpaceDN w:val="0"/>
        <w:adjustRightInd w:val="0"/>
        <w:spacing w:line="500" w:lineRule="exact"/>
        <w:ind w:firstLine="420" w:firstLineChars="200"/>
        <w:rPr>
          <w:rFonts w:ascii="宋体" w:hAnsi="宋体"/>
          <w:szCs w:val="21"/>
        </w:rPr>
      </w:pPr>
      <w:r>
        <w:rPr>
          <w:rFonts w:hint="eastAsia" w:ascii="宋体" w:hAnsi="宋体"/>
          <w:szCs w:val="21"/>
        </w:rPr>
        <w:t>2.本项目费用报价包含中标人履行本合同所涉所有人员薪酬、社保、商业保险费用、公司管理所需一切相关费用，包括但不限于：</w:t>
      </w:r>
    </w:p>
    <w:p>
      <w:pPr>
        <w:spacing w:line="500" w:lineRule="exact"/>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1）人员工资、奖金、加班费（如有）、高温补贴；（2）员工福利费，包括节日（春节、端午节、中秋节等）的实物福利、劳动防护用品、伙食补贴、体检、春秋</w:t>
      </w:r>
      <w:r>
        <w:rPr>
          <w:rFonts w:ascii="宋体" w:hAnsi="宋体" w:eastAsia="宋体" w:cs="Times New Roman"/>
          <w:szCs w:val="21"/>
          <w:highlight w:val="none"/>
        </w:rPr>
        <w:t>游等；</w:t>
      </w:r>
      <w:r>
        <w:rPr>
          <w:rFonts w:hint="default" w:ascii="宋体" w:hAnsi="宋体" w:eastAsia="宋体" w:cs="Times New Roman"/>
          <w:szCs w:val="21"/>
          <w:highlight w:val="none"/>
          <w:lang w:eastAsia="zh-CN"/>
        </w:rPr>
        <w:t>（</w:t>
      </w:r>
      <w:r>
        <w:rPr>
          <w:rFonts w:hint="default" w:ascii="宋体" w:hAnsi="宋体" w:eastAsia="宋体" w:cs="Times New Roman"/>
          <w:szCs w:val="21"/>
          <w:highlight w:val="none"/>
          <w:lang w:val="en-US" w:eastAsia="zh-CN"/>
        </w:rPr>
        <w:t>3</w:t>
      </w:r>
      <w:r>
        <w:rPr>
          <w:rFonts w:hint="default" w:ascii="宋体" w:hAnsi="宋体" w:eastAsia="宋体" w:cs="Times New Roman"/>
          <w:szCs w:val="21"/>
          <w:highlight w:val="none"/>
          <w:lang w:eastAsia="zh-CN"/>
        </w:rPr>
        <w:t>）</w:t>
      </w:r>
      <w:r>
        <w:rPr>
          <w:rFonts w:hint="default" w:ascii="宋体" w:hAnsi="宋体" w:eastAsia="宋体" w:cs="Times New Roman"/>
          <w:szCs w:val="21"/>
          <w:highlight w:val="none"/>
          <w:lang w:val="en-US" w:eastAsia="zh-CN"/>
        </w:rPr>
        <w:t>船员在船各类生活物资；</w:t>
      </w:r>
      <w:r>
        <w:rPr>
          <w:rFonts w:ascii="宋体" w:hAnsi="宋体" w:eastAsia="宋体" w:cs="Times New Roman"/>
          <w:szCs w:val="21"/>
          <w:highlight w:val="none"/>
        </w:rPr>
        <w:t>（</w:t>
      </w:r>
      <w:r>
        <w:rPr>
          <w:rFonts w:hint="eastAsia" w:ascii="宋体" w:hAnsi="宋体" w:eastAsia="宋体" w:cs="Times New Roman"/>
          <w:szCs w:val="21"/>
          <w:highlight w:val="none"/>
          <w:lang w:val="en-US" w:eastAsia="zh-CN"/>
        </w:rPr>
        <w:t>4</w:t>
      </w:r>
      <w:r>
        <w:rPr>
          <w:rFonts w:ascii="宋体" w:hAnsi="宋体" w:eastAsia="宋体" w:cs="Times New Roman"/>
          <w:szCs w:val="21"/>
          <w:highlight w:val="none"/>
        </w:rPr>
        <w:t>）</w:t>
      </w:r>
      <w:r>
        <w:rPr>
          <w:rFonts w:ascii="宋体" w:hAnsi="宋体"/>
          <w:szCs w:val="21"/>
          <w:highlight w:val="none"/>
        </w:rPr>
        <w:t>社会保险、医疗保险费用；（</w:t>
      </w:r>
      <w:r>
        <w:rPr>
          <w:rFonts w:hint="eastAsia" w:ascii="宋体" w:hAnsi="宋体"/>
          <w:szCs w:val="21"/>
          <w:highlight w:val="none"/>
          <w:lang w:val="en-US" w:eastAsia="zh-CN"/>
        </w:rPr>
        <w:t>5</w:t>
      </w:r>
      <w:r>
        <w:rPr>
          <w:rFonts w:ascii="宋体" w:hAnsi="宋体"/>
          <w:szCs w:val="21"/>
          <w:highlight w:val="none"/>
        </w:rPr>
        <w:t>）公司管理费用、商业保险等各项公司费用；（</w:t>
      </w:r>
      <w:r>
        <w:rPr>
          <w:rFonts w:hint="eastAsia" w:ascii="宋体" w:hAnsi="宋体"/>
          <w:szCs w:val="21"/>
          <w:highlight w:val="none"/>
          <w:lang w:val="en-US" w:eastAsia="zh-CN"/>
        </w:rPr>
        <w:t>6</w:t>
      </w:r>
      <w:r>
        <w:rPr>
          <w:rFonts w:ascii="宋体" w:hAnsi="宋体"/>
          <w:szCs w:val="21"/>
          <w:highlight w:val="none"/>
        </w:rPr>
        <w:t>）培训费；（</w:t>
      </w:r>
      <w:r>
        <w:rPr>
          <w:rFonts w:hint="eastAsia" w:ascii="宋体" w:hAnsi="宋体"/>
          <w:szCs w:val="21"/>
          <w:highlight w:val="none"/>
          <w:lang w:val="en-US" w:eastAsia="zh-CN"/>
        </w:rPr>
        <w:t>7</w:t>
      </w:r>
      <w:r>
        <w:rPr>
          <w:rFonts w:ascii="宋体" w:hAnsi="宋体"/>
          <w:szCs w:val="21"/>
          <w:highlight w:val="none"/>
        </w:rPr>
        <w:t>）办公费用；（</w:t>
      </w:r>
      <w:r>
        <w:rPr>
          <w:rFonts w:hint="eastAsia" w:ascii="宋体" w:hAnsi="宋体"/>
          <w:szCs w:val="21"/>
          <w:highlight w:val="none"/>
          <w:lang w:val="en-US" w:eastAsia="zh-CN"/>
        </w:rPr>
        <w:t>8</w:t>
      </w:r>
      <w:r>
        <w:rPr>
          <w:rFonts w:ascii="宋体" w:hAnsi="宋体"/>
          <w:szCs w:val="21"/>
          <w:highlight w:val="none"/>
        </w:rPr>
        <w:t>）开票税金等国家规定企业缴纳的相关费用；（</w:t>
      </w:r>
      <w:r>
        <w:rPr>
          <w:rFonts w:hint="eastAsia" w:ascii="宋体" w:hAnsi="宋体"/>
          <w:szCs w:val="21"/>
          <w:highlight w:val="none"/>
          <w:lang w:val="en-US" w:eastAsia="zh-CN"/>
        </w:rPr>
        <w:t>9</w:t>
      </w:r>
      <w:r>
        <w:rPr>
          <w:rFonts w:ascii="宋体" w:hAnsi="宋体"/>
          <w:szCs w:val="21"/>
          <w:highlight w:val="none"/>
        </w:rPr>
        <w:t>）企业利润、履行项目所涉的一切本身和不可或缺的所有工作开支、政策性文件规定及合同包含的所有风险（包括但不限于人工费用及材料费上涨、事故风险等）。</w:t>
      </w:r>
    </w:p>
    <w:p>
      <w:pPr>
        <w:autoSpaceDE w:val="0"/>
        <w:autoSpaceDN w:val="0"/>
        <w:adjustRightInd w:val="0"/>
        <w:spacing w:line="500" w:lineRule="exact"/>
        <w:ind w:firstLine="440"/>
        <w:jc w:val="left"/>
        <w:rPr>
          <w:rFonts w:ascii="宋体" w:hAnsi="宋体"/>
          <w:szCs w:val="21"/>
          <w:highlight w:val="none"/>
        </w:rPr>
      </w:pPr>
      <w:r>
        <w:rPr>
          <w:rFonts w:hint="eastAsia" w:ascii="宋体" w:hAnsi="宋体"/>
          <w:szCs w:val="21"/>
          <w:highlight w:val="none"/>
          <w:lang w:val="en-US" w:eastAsia="zh-CN"/>
        </w:rPr>
        <w:t>3</w:t>
      </w:r>
      <w:r>
        <w:rPr>
          <w:rFonts w:ascii="宋体" w:hAnsi="宋体"/>
          <w:szCs w:val="21"/>
          <w:highlight w:val="none"/>
        </w:rPr>
        <w:t>.在合同实施过程中，增加或减少</w:t>
      </w:r>
      <w:r>
        <w:rPr>
          <w:rFonts w:hint="eastAsia" w:ascii="宋体" w:hAnsi="宋体"/>
          <w:szCs w:val="21"/>
          <w:highlight w:val="none"/>
          <w:lang w:val="en-US" w:eastAsia="zh-CN"/>
        </w:rPr>
        <w:t>班次</w:t>
      </w:r>
      <w:r>
        <w:rPr>
          <w:rFonts w:hint="eastAsia" w:ascii="宋体" w:hAnsi="宋体"/>
          <w:szCs w:val="21"/>
          <w:highlight w:val="none"/>
        </w:rPr>
        <w:t>按实际费用进行结算。</w:t>
      </w:r>
    </w:p>
    <w:p>
      <w:pPr>
        <w:numPr>
          <w:ilvl w:val="255"/>
          <w:numId w:val="0"/>
        </w:numPr>
        <w:spacing w:line="500" w:lineRule="exact"/>
        <w:ind w:firstLine="420" w:firstLineChars="200"/>
        <w:jc w:val="left"/>
        <w:rPr>
          <w:rFonts w:hint="eastAsia" w:ascii="宋体" w:hAnsi="宋体" w:eastAsia="宋体"/>
          <w:szCs w:val="21"/>
          <w:highlight w:val="none"/>
          <w:lang w:eastAsia="zh-CN"/>
        </w:rPr>
      </w:pPr>
      <w:r>
        <w:rPr>
          <w:rFonts w:hint="eastAsia"/>
          <w:szCs w:val="21"/>
          <w:highlight w:val="none"/>
          <w:lang w:val="en-US" w:eastAsia="zh-CN"/>
        </w:rPr>
        <w:t>4.</w:t>
      </w:r>
      <w:r>
        <w:rPr>
          <w:rFonts w:hint="eastAsia" w:ascii="宋体" w:hAnsi="宋体"/>
          <w:szCs w:val="21"/>
          <w:highlight w:val="none"/>
          <w:lang w:eastAsia="zh-CN"/>
        </w:rPr>
        <w:t>因招标人根据当地政府、招标人上级部门及招标人方案要求向中标人员工在服务费之外临时性实施或发放的费用包括但不仅限于各类比赛（活动）产生的费用、班组建设、上岗类培训外的培训费、安全奖励、根据文件要求可以支付的临时性补贴等项目所产生的相关</w:t>
      </w:r>
      <w:r>
        <w:rPr>
          <w:rFonts w:hint="eastAsia" w:ascii="宋体" w:hAnsi="宋体"/>
          <w:szCs w:val="21"/>
          <w:highlight w:val="none"/>
          <w:lang w:val="en-US" w:eastAsia="zh-CN"/>
        </w:rPr>
        <w:t>业务外包</w:t>
      </w:r>
      <w:r>
        <w:rPr>
          <w:rFonts w:hint="eastAsia" w:ascii="宋体" w:hAnsi="宋体"/>
          <w:szCs w:val="21"/>
          <w:highlight w:val="none"/>
          <w:lang w:eastAsia="zh-CN"/>
        </w:rPr>
        <w:t>费用等，由招标人另行支付不含在年度合同价中。</w:t>
      </w:r>
    </w:p>
    <w:p>
      <w:pPr>
        <w:pStyle w:val="94"/>
        <w:spacing w:line="500" w:lineRule="exact"/>
        <w:ind w:firstLine="422" w:firstLineChars="200"/>
        <w:rPr>
          <w:rFonts w:ascii="宋体" w:hAnsi="宋体"/>
          <w:b/>
          <w:szCs w:val="21"/>
        </w:rPr>
      </w:pPr>
      <w:r>
        <w:rPr>
          <w:rFonts w:hint="eastAsia" w:ascii="宋体" w:hAnsi="宋体" w:cs="Arial Unicode MS"/>
          <w:b/>
          <w:bCs/>
          <w:szCs w:val="21"/>
        </w:rPr>
        <w:t>七、</w:t>
      </w:r>
      <w:r>
        <w:rPr>
          <w:rFonts w:hint="eastAsia" w:ascii="宋体" w:hAnsi="宋体"/>
          <w:b/>
          <w:szCs w:val="21"/>
        </w:rPr>
        <w:t>其他要求</w:t>
      </w:r>
    </w:p>
    <w:p>
      <w:pPr>
        <w:widowControl/>
        <w:snapToGrid w:val="0"/>
        <w:spacing w:line="420" w:lineRule="exact"/>
        <w:ind w:firstLine="525" w:firstLineChars="250"/>
        <w:rPr>
          <w:rFonts w:cs="宋体" w:asciiTheme="minorEastAsia" w:hAnsiTheme="minorEastAsia" w:eastAsiaTheme="minorEastAsia"/>
          <w:b/>
          <w:sz w:val="24"/>
        </w:rPr>
      </w:pPr>
      <w:r>
        <w:rPr>
          <w:rFonts w:hint="eastAsia" w:ascii="宋体" w:hAnsi="宋体" w:cs="宋体"/>
          <w:kern w:val="0"/>
          <w:szCs w:val="21"/>
        </w:rPr>
        <w:t>中标</w:t>
      </w:r>
      <w:r>
        <w:rPr>
          <w:rFonts w:hint="eastAsia" w:ascii="宋体" w:hAnsi="宋体" w:eastAsia="宋体" w:cs="宋体"/>
          <w:kern w:val="0"/>
          <w:szCs w:val="21"/>
        </w:rPr>
        <w:t>人</w:t>
      </w:r>
      <w:r>
        <w:rPr>
          <w:rFonts w:hint="eastAsia" w:ascii="宋体" w:hAnsi="宋体" w:eastAsia="宋体" w:cs="宋体"/>
          <w:kern w:val="0"/>
          <w:szCs w:val="21"/>
          <w:lang w:val="en-US" w:eastAsia="zh-CN"/>
        </w:rPr>
        <w:t>须在</w:t>
      </w:r>
      <w:r>
        <w:rPr>
          <w:rFonts w:hint="eastAsia" w:ascii="宋体" w:hAnsi="宋体" w:eastAsia="宋体" w:cs="宋体"/>
          <w:b w:val="0"/>
          <w:bCs w:val="0"/>
          <w:kern w:val="0"/>
          <w:sz w:val="21"/>
          <w:szCs w:val="21"/>
        </w:rPr>
        <w:t>中标通知书发送之日起20日</w:t>
      </w:r>
      <w:r>
        <w:rPr>
          <w:rFonts w:hint="eastAsia" w:ascii="宋体" w:hAnsi="宋体" w:eastAsia="宋体" w:cs="宋体"/>
          <w:b w:val="0"/>
          <w:bCs w:val="0"/>
          <w:kern w:val="0"/>
          <w:sz w:val="21"/>
          <w:szCs w:val="21"/>
          <w:lang w:val="en-US" w:eastAsia="zh-CN"/>
        </w:rPr>
        <w:t>内</w:t>
      </w:r>
      <w:r>
        <w:rPr>
          <w:rFonts w:hint="eastAsia" w:ascii="宋体" w:hAnsi="宋体" w:eastAsia="宋体" w:cs="宋体"/>
          <w:kern w:val="0"/>
          <w:szCs w:val="21"/>
        </w:rPr>
        <w:t>向招</w:t>
      </w:r>
      <w:r>
        <w:rPr>
          <w:rFonts w:hint="eastAsia" w:ascii="宋体" w:hAnsi="宋体" w:cs="宋体"/>
          <w:kern w:val="0"/>
          <w:szCs w:val="21"/>
        </w:rPr>
        <w:t>标人提供其派出人员证书扫描件：1）身份证；2）海船船员适任证书、车辆驾驶证等上岗资质证书；3）海船船员培训合格证书、健康证明、船员服务簿；4）无犯罪记录证明；5）其他应该向招标人如实告知的资料等，经招标人备案，不具备服务能力的人员，招标人招标人有权要求更换。若更换后仍不符合要求的或弄虚作假的，招标人有权取消其中标资格。</w:t>
      </w:r>
      <w:r>
        <w:rPr>
          <w:rFonts w:ascii="仿宋" w:hAnsi="仿宋" w:eastAsia="仿宋" w:cs="仿宋_GB2312"/>
          <w:b/>
          <w:kern w:val="0"/>
          <w:sz w:val="28"/>
          <w:szCs w:val="28"/>
        </w:rPr>
        <w:br w:type="page"/>
      </w:r>
    </w:p>
    <w:p>
      <w:pPr>
        <w:pStyle w:val="21"/>
        <w:snapToGrid w:val="0"/>
        <w:spacing w:beforeLines="0" w:afterLines="0" w:line="560" w:lineRule="exact"/>
        <w:jc w:val="center"/>
        <w:outlineLvl w:val="0"/>
        <w:rPr>
          <w:rFonts w:asciiTheme="minorEastAsia" w:hAnsiTheme="minorEastAsia" w:eastAsiaTheme="minorEastAsia"/>
        </w:rPr>
      </w:pPr>
      <w:bookmarkStart w:id="3" w:name="_Toc99358920"/>
      <w:r>
        <w:rPr>
          <w:rFonts w:hint="eastAsia" w:asciiTheme="minorEastAsia" w:hAnsiTheme="minorEastAsia" w:eastAsiaTheme="minorEastAsia"/>
          <w:b/>
          <w:sz w:val="32"/>
          <w:szCs w:val="32"/>
        </w:rPr>
        <w:t>第三章  投标人须知</w:t>
      </w:r>
      <w:bookmarkEnd w:id="3"/>
    </w:p>
    <w:tbl>
      <w:tblPr>
        <w:tblStyle w:val="40"/>
        <w:tblpPr w:leftFromText="180" w:rightFromText="180" w:vertAnchor="text" w:horzAnchor="page" w:tblpX="1098" w:tblpY="964"/>
        <w:tblOverlap w:val="never"/>
        <w:tblW w:w="9623" w:type="dxa"/>
        <w:tblInd w:w="0" w:type="dxa"/>
        <w:tblLayout w:type="fixed"/>
        <w:tblCellMar>
          <w:top w:w="0" w:type="dxa"/>
          <w:left w:w="108" w:type="dxa"/>
          <w:bottom w:w="0" w:type="dxa"/>
          <w:right w:w="108" w:type="dxa"/>
        </w:tblCellMar>
      </w:tblPr>
      <w:tblGrid>
        <w:gridCol w:w="690"/>
        <w:gridCol w:w="1483"/>
        <w:gridCol w:w="7450"/>
      </w:tblGrid>
      <w:tr>
        <w:tblPrEx>
          <w:tblCellMar>
            <w:top w:w="0" w:type="dxa"/>
            <w:left w:w="108" w:type="dxa"/>
            <w:bottom w:w="0" w:type="dxa"/>
            <w:right w:w="108" w:type="dxa"/>
          </w:tblCellMar>
        </w:tblPrEx>
        <w:trPr>
          <w:trHeight w:val="591" w:hRule="exact"/>
        </w:trPr>
        <w:tc>
          <w:tcPr>
            <w:tcW w:w="6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bCs/>
                <w:kern w:val="0"/>
                <w:szCs w:val="21"/>
              </w:rPr>
            </w:pPr>
            <w:bookmarkStart w:id="4" w:name="_Toc30139"/>
            <w:r>
              <w:rPr>
                <w:rFonts w:hint="eastAsia" w:cs="宋体" w:asciiTheme="minorEastAsia" w:hAnsiTheme="minorEastAsia" w:eastAsiaTheme="minorEastAsia"/>
                <w:b/>
                <w:bCs/>
                <w:kern w:val="0"/>
                <w:szCs w:val="21"/>
              </w:rPr>
              <w:t>序号</w:t>
            </w:r>
            <w:r>
              <w:rPr>
                <w:rFonts w:hint="eastAsia" w:cs="宋体" w:asciiTheme="minorEastAsia" w:hAnsiTheme="minorEastAsia" w:eastAsiaTheme="minorEastAsia"/>
                <w:b/>
                <w:bCs/>
                <w:kern w:val="0"/>
                <w:szCs w:val="21"/>
              </w:rPr>
              <w:tab/>
            </w:r>
            <w:r>
              <w:rPr>
                <w:rFonts w:hint="eastAsia" w:cs="宋体" w:asciiTheme="minorEastAsia" w:hAnsiTheme="minorEastAsia" w:eastAsiaTheme="minorEastAsia"/>
                <w:b/>
                <w:bCs/>
                <w:kern w:val="0"/>
                <w:szCs w:val="21"/>
              </w:rPr>
              <w:t>序号</w:t>
            </w:r>
          </w:p>
        </w:tc>
        <w:tc>
          <w:tcPr>
            <w:tcW w:w="14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条款名称</w:t>
            </w:r>
          </w:p>
        </w:tc>
        <w:tc>
          <w:tcPr>
            <w:tcW w:w="74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编列内容</w:t>
            </w:r>
          </w:p>
        </w:tc>
      </w:tr>
      <w:tr>
        <w:tblPrEx>
          <w:tblCellMar>
            <w:top w:w="0" w:type="dxa"/>
            <w:left w:w="108" w:type="dxa"/>
            <w:bottom w:w="0" w:type="dxa"/>
            <w:right w:w="108" w:type="dxa"/>
          </w:tblCellMar>
        </w:tblPrEx>
        <w:trPr>
          <w:trHeight w:val="1175"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招标人</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rPr>
                <w:rFonts w:asciiTheme="minorEastAsia" w:hAnsiTheme="minorEastAsia" w:eastAsiaTheme="minorEastAsia"/>
                <w:szCs w:val="21"/>
              </w:rPr>
            </w:pPr>
            <w:r>
              <w:rPr>
                <w:rFonts w:hint="eastAsia" w:cs="宋体" w:asciiTheme="minorEastAsia" w:hAnsiTheme="minorEastAsia" w:eastAsiaTheme="minorEastAsia"/>
                <w:bCs/>
                <w:kern w:val="0"/>
                <w:szCs w:val="21"/>
              </w:rPr>
              <w:t>招标人名称：</w:t>
            </w:r>
            <w:r>
              <w:rPr>
                <w:rFonts w:hint="eastAsia" w:asciiTheme="minorEastAsia" w:hAnsiTheme="minorEastAsia" w:eastAsiaTheme="minorEastAsia"/>
                <w:szCs w:val="21"/>
              </w:rPr>
              <w:t>温州港口服务有限公司</w:t>
            </w:r>
          </w:p>
          <w:p>
            <w:pPr>
              <w:widowControl/>
              <w:spacing w:line="440" w:lineRule="exact"/>
              <w:ind w:right="62"/>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联系人：陈女士</w:t>
            </w:r>
          </w:p>
          <w:p>
            <w:pPr>
              <w:widowControl/>
              <w:spacing w:line="440" w:lineRule="exact"/>
              <w:ind w:right="62"/>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电话：0577-56669096</w:t>
            </w:r>
          </w:p>
        </w:tc>
      </w:tr>
      <w:tr>
        <w:tblPrEx>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项目名称</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lang w:eastAsia="zh-CN"/>
              </w:rPr>
              <w:t>温州港口服务有限公司拖轮生产及保障业务外包项目</w:t>
            </w:r>
            <w:r>
              <w:rPr>
                <w:rFonts w:hint="eastAsia" w:cs="宋体" w:asciiTheme="minorEastAsia" w:hAnsiTheme="minorEastAsia" w:eastAsiaTheme="minorEastAsia"/>
                <w:bCs/>
                <w:kern w:val="0"/>
                <w:szCs w:val="21"/>
              </w:rPr>
              <w:t>（</w:t>
            </w:r>
            <w:r>
              <w:rPr>
                <w:rFonts w:hint="eastAsia" w:cs="宋体" w:asciiTheme="minorEastAsia" w:hAnsiTheme="minorEastAsia" w:eastAsiaTheme="minorEastAsia"/>
                <w:bCs/>
                <w:kern w:val="0"/>
                <w:szCs w:val="21"/>
                <w:lang w:eastAsia="zh-CN"/>
              </w:rPr>
              <w:t>2026年3月至2028年12月</w:t>
            </w:r>
            <w:r>
              <w:rPr>
                <w:rFonts w:hint="eastAsia" w:cs="宋体" w:asciiTheme="minorEastAsia" w:hAnsiTheme="minorEastAsia" w:eastAsiaTheme="minorEastAsia"/>
                <w:bCs/>
                <w:kern w:val="0"/>
                <w:szCs w:val="21"/>
              </w:rPr>
              <w:t>）</w:t>
            </w:r>
          </w:p>
        </w:tc>
      </w:tr>
      <w:tr>
        <w:tblPrEx>
          <w:tblCellMar>
            <w:top w:w="0" w:type="dxa"/>
            <w:left w:w="108" w:type="dxa"/>
            <w:bottom w:w="0" w:type="dxa"/>
            <w:right w:w="108" w:type="dxa"/>
          </w:tblCellMar>
        </w:tblPrEx>
        <w:trPr>
          <w:trHeight w:val="584"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hint="eastAsia" w:cs="宋体" w:asciiTheme="minorEastAsia" w:hAnsiTheme="minorEastAsia" w:eastAsiaTheme="minorEastAsia"/>
                <w:bCs/>
                <w:kern w:val="0"/>
                <w:szCs w:val="21"/>
                <w:lang w:eastAsia="zh-CN"/>
              </w:rPr>
            </w:pPr>
            <w:r>
              <w:rPr>
                <w:rFonts w:hint="eastAsia" w:cs="宋体" w:asciiTheme="minorEastAsia" w:hAnsiTheme="minorEastAsia" w:eastAsiaTheme="minorEastAsia"/>
                <w:bCs/>
                <w:kern w:val="0"/>
                <w:szCs w:val="21"/>
                <w:lang w:eastAsia="zh-CN"/>
              </w:rPr>
              <w:t>作业内容</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auto"/>
              <w:jc w:val="left"/>
              <w:rPr>
                <w:rFonts w:asciiTheme="minorEastAsia" w:hAnsiTheme="minorEastAsia" w:eastAsiaTheme="minorEastAsia"/>
              </w:rPr>
            </w:pPr>
            <w:r>
              <w:rPr>
                <w:rFonts w:hint="eastAsia" w:asciiTheme="minorEastAsia" w:hAnsiTheme="minorEastAsia" w:eastAsiaTheme="minorEastAsia"/>
              </w:rPr>
              <w:t>温州港口服务有限公司</w:t>
            </w:r>
            <w:r>
              <w:rPr>
                <w:rFonts w:hint="eastAsia" w:asciiTheme="minorEastAsia" w:hAnsiTheme="minorEastAsia" w:eastAsiaTheme="minorEastAsia"/>
                <w:lang w:eastAsia="zh-CN"/>
              </w:rPr>
              <w:t>拖轮生产及保障业务外包项目</w:t>
            </w:r>
            <w:r>
              <w:rPr>
                <w:rFonts w:hint="eastAsia" w:asciiTheme="minorEastAsia" w:hAnsiTheme="minorEastAsia" w:eastAsiaTheme="minorEastAsia"/>
              </w:rPr>
              <w:t>（</w:t>
            </w:r>
            <w:r>
              <w:rPr>
                <w:rFonts w:hint="eastAsia" w:asciiTheme="minorEastAsia" w:hAnsiTheme="minorEastAsia" w:eastAsiaTheme="minorEastAsia"/>
                <w:lang w:eastAsia="zh-CN"/>
              </w:rPr>
              <w:t>2026年3月至2028年12月</w:t>
            </w:r>
            <w:r>
              <w:rPr>
                <w:rFonts w:hint="eastAsia" w:asciiTheme="minorEastAsia" w:hAnsiTheme="minorEastAsia" w:eastAsiaTheme="minorEastAsia"/>
              </w:rPr>
              <w:t>），包括拖轮生产作业、拖轮生产保障服务，具体详见招标文件第二章。</w:t>
            </w:r>
          </w:p>
        </w:tc>
      </w:tr>
      <w:tr>
        <w:tblPrEx>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4</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asciiTheme="minorEastAsia" w:hAnsiTheme="minorEastAsia" w:eastAsiaTheme="minorEastAsia"/>
                <w:b/>
                <w:bCs/>
                <w:szCs w:val="21"/>
              </w:rPr>
              <w:t>★采购预算</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rPr>
                <w:rFonts w:cs="宋体" w:asciiTheme="minorEastAsia" w:hAnsiTheme="minorEastAsia" w:eastAsiaTheme="minorEastAsia"/>
                <w:bCs/>
                <w:kern w:val="0"/>
                <w:szCs w:val="21"/>
              </w:rPr>
            </w:pPr>
            <w:r>
              <w:rPr>
                <w:rFonts w:hint="eastAsia" w:cs="新宋体" w:asciiTheme="minorEastAsia" w:hAnsiTheme="minorEastAsia" w:eastAsiaTheme="minorEastAsia"/>
                <w:kern w:val="0"/>
                <w:sz w:val="22"/>
                <w:szCs w:val="22"/>
                <w:lang w:eastAsia="zh-CN"/>
              </w:rPr>
              <w:t>3202.09</w:t>
            </w:r>
            <w:r>
              <w:rPr>
                <w:rFonts w:hint="eastAsia" w:cs="新宋体" w:asciiTheme="minorEastAsia" w:hAnsiTheme="minorEastAsia" w:eastAsiaTheme="minorEastAsia"/>
                <w:kern w:val="0"/>
                <w:sz w:val="22"/>
                <w:szCs w:val="22"/>
              </w:rPr>
              <w:t>万元</w:t>
            </w:r>
            <w:r>
              <w:rPr>
                <w:rFonts w:hint="eastAsia" w:cs="新宋体" w:asciiTheme="minorEastAsia" w:hAnsiTheme="minorEastAsia" w:eastAsiaTheme="minorEastAsia"/>
                <w:kern w:val="0"/>
                <w:sz w:val="22"/>
                <w:szCs w:val="22"/>
                <w:lang w:val="zh-CN"/>
              </w:rPr>
              <w:t>。</w:t>
            </w:r>
          </w:p>
        </w:tc>
      </w:tr>
      <w:tr>
        <w:tblPrEx>
          <w:tblCellMar>
            <w:top w:w="0" w:type="dxa"/>
            <w:left w:w="108" w:type="dxa"/>
            <w:bottom w:w="0" w:type="dxa"/>
            <w:right w:w="108" w:type="dxa"/>
          </w:tblCellMar>
        </w:tblPrEx>
        <w:trPr>
          <w:trHeight w:val="594"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5</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服务期限</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新宋体" w:asciiTheme="minorEastAsia" w:hAnsiTheme="minorEastAsia" w:eastAsiaTheme="minorEastAsia"/>
                <w:kern w:val="0"/>
                <w:sz w:val="22"/>
                <w:szCs w:val="22"/>
                <w:lang w:val="zh-CN"/>
              </w:rPr>
            </w:pPr>
            <w:r>
              <w:rPr>
                <w:rFonts w:hint="eastAsia" w:ascii="宋体" w:hAnsi="宋体" w:cs="Times New Roman"/>
                <w:kern w:val="2"/>
                <w:sz w:val="21"/>
                <w:szCs w:val="21"/>
                <w:lang w:val="en-US" w:eastAsia="zh-CN"/>
              </w:rPr>
              <w:t>本项目总服务期为34个月，其中第一合同年10个月（2026年3月1日至2026年12月31日)，第二、第三合同年分别为12个月。中标价格将作为第一份合同价格执行，第一份合同期满后，如果中标人的服务质量达到招标人的各项要求，考核得分85分及以上予以续签下一年度合同。</w:t>
            </w:r>
          </w:p>
        </w:tc>
      </w:tr>
      <w:tr>
        <w:tblPrEx>
          <w:tblCellMar>
            <w:top w:w="0" w:type="dxa"/>
            <w:left w:w="108" w:type="dxa"/>
            <w:bottom w:w="0" w:type="dxa"/>
            <w:right w:w="108" w:type="dxa"/>
          </w:tblCellMar>
        </w:tblPrEx>
        <w:trPr>
          <w:trHeight w:val="659"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6</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asciiTheme="minorEastAsia" w:hAnsiTheme="minorEastAsia" w:eastAsiaTheme="minorEastAsia"/>
                <w:b/>
                <w:bCs/>
                <w:szCs w:val="21"/>
              </w:rPr>
              <w:t>★</w:t>
            </w:r>
            <w:r>
              <w:rPr>
                <w:rFonts w:hint="eastAsia" w:cs="宋体" w:asciiTheme="minorEastAsia" w:hAnsiTheme="minorEastAsia" w:eastAsiaTheme="minorEastAsia"/>
                <w:b/>
                <w:bCs w:val="0"/>
                <w:kern w:val="0"/>
                <w:szCs w:val="21"/>
              </w:rPr>
              <w:t>投标人资质要求</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right="62"/>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1.具有独立承担民事责任的能力及法人资格，注册地在招标人所属地以外的外包公司须在招标人所属地设有分支机构；</w:t>
            </w:r>
          </w:p>
          <w:p>
            <w:pPr>
              <w:widowControl/>
              <w:wordWrap w:val="0"/>
              <w:spacing w:line="440" w:lineRule="exact"/>
              <w:ind w:right="62"/>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2.注册资金在100万元及以上；</w:t>
            </w:r>
          </w:p>
          <w:p>
            <w:pPr>
              <w:widowControl/>
              <w:wordWrap w:val="0"/>
              <w:spacing w:line="440" w:lineRule="exact"/>
              <w:ind w:right="62"/>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3.具有良好的商业信誉和健全的财务会计制度；</w:t>
            </w:r>
          </w:p>
          <w:p>
            <w:pPr>
              <w:widowControl/>
              <w:wordWrap w:val="0"/>
              <w:spacing w:line="440" w:lineRule="exact"/>
              <w:ind w:right="62"/>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4.具有履行合同所必需的专业技能、保障服务等能力；</w:t>
            </w:r>
          </w:p>
          <w:p>
            <w:pPr>
              <w:widowControl/>
              <w:wordWrap w:val="0"/>
              <w:spacing w:line="440" w:lineRule="exact"/>
              <w:ind w:right="62"/>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5.近2年公司所承担业务外包范围内无2人重伤及以上安全责任事故；</w:t>
            </w:r>
          </w:p>
          <w:p>
            <w:pPr>
              <w:widowControl/>
              <w:wordWrap w:val="0"/>
              <w:spacing w:line="440" w:lineRule="exact"/>
              <w:ind w:right="62"/>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6.与投标人签订劳动合同的服务人员不少于50人；</w:t>
            </w:r>
          </w:p>
          <w:p>
            <w:pPr>
              <w:widowControl/>
              <w:wordWrap w:val="0"/>
              <w:spacing w:line="440" w:lineRule="exact"/>
              <w:ind w:right="62"/>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7.从业人员不足100 人的，应当配备至少1 名专职或者兼职安全生产管理人员；从业人员100人以上不足500人的，应当配备至少1名专职安全生产管理人员；从业人员500人以上的，应当设置安全生产管理机构，并配备2名及以上专职安全生产管理人员。</w:t>
            </w:r>
          </w:p>
          <w:p>
            <w:pPr>
              <w:widowControl/>
              <w:wordWrap w:val="0"/>
              <w:spacing w:line="440" w:lineRule="exact"/>
              <w:ind w:right="62"/>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lang w:val="en-US" w:eastAsia="zh-CN"/>
              </w:rPr>
              <w:t>8.</w:t>
            </w:r>
            <w:r>
              <w:rPr>
                <w:rFonts w:hint="eastAsia" w:cs="宋体" w:asciiTheme="minorEastAsia" w:hAnsiTheme="minorEastAsia" w:eastAsiaTheme="minorEastAsia"/>
                <w:bCs/>
                <w:kern w:val="0"/>
                <w:szCs w:val="21"/>
              </w:rPr>
              <w:t>投标人未被列入失信被执行人名单、重大税收违法案件当事人名单、政府采购严重违法失信行为记录名单，以信用信息信用中国网站（www.creditchina.gov.cn）、中国政府采购网（www.ccgp.gov.cn）公布为准；</w:t>
            </w:r>
          </w:p>
          <w:p>
            <w:pPr>
              <w:widowControl/>
              <w:wordWrap w:val="0"/>
              <w:spacing w:line="440" w:lineRule="exact"/>
              <w:ind w:right="62"/>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9.单位负责人为同一人或者存在控股、管理关系的不同单位，不得参加同一标段投标，否则均按否决投标处理；</w:t>
            </w:r>
          </w:p>
          <w:p>
            <w:pPr>
              <w:widowControl/>
              <w:wordWrap w:val="0"/>
              <w:spacing w:line="440" w:lineRule="exact"/>
              <w:ind w:right="62"/>
              <w:jc w:val="left"/>
              <w:rPr>
                <w:rFonts w:asciiTheme="minorEastAsia" w:hAnsiTheme="minorEastAsia" w:eastAsiaTheme="minorEastAsia"/>
                <w:szCs w:val="21"/>
              </w:rPr>
            </w:pPr>
            <w:r>
              <w:rPr>
                <w:rFonts w:hint="eastAsia" w:cs="宋体" w:asciiTheme="minorEastAsia" w:hAnsiTheme="minorEastAsia" w:eastAsiaTheme="minorEastAsia"/>
                <w:bCs/>
                <w:kern w:val="0"/>
                <w:szCs w:val="21"/>
              </w:rPr>
              <w:t>10.本项目不接受联合体投标和分包转包，采用资格后审。</w:t>
            </w:r>
          </w:p>
        </w:tc>
      </w:tr>
      <w:tr>
        <w:tblPrEx>
          <w:tblCellMar>
            <w:top w:w="0" w:type="dxa"/>
            <w:left w:w="108" w:type="dxa"/>
            <w:bottom w:w="0" w:type="dxa"/>
            <w:right w:w="108" w:type="dxa"/>
          </w:tblCellMar>
        </w:tblPrEx>
        <w:trPr>
          <w:trHeight w:val="946"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7</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是否接受联合体投标</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sym w:font="Times New Roman" w:char="0000"/>
            </w:r>
            <w:r>
              <w:rPr>
                <w:rFonts w:hint="eastAsia" w:cs="宋体" w:asciiTheme="minorEastAsia" w:hAnsiTheme="minorEastAsia" w:eastAsiaTheme="minorEastAsia"/>
                <w:bCs/>
                <w:kern w:val="0"/>
                <w:szCs w:val="21"/>
              </w:rPr>
              <w:t>不接受</w:t>
            </w:r>
          </w:p>
        </w:tc>
      </w:tr>
      <w:tr>
        <w:tblPrEx>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8</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踏勘现场</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sym w:font="Times New Roman" w:char="0000"/>
            </w:r>
            <w:r>
              <w:rPr>
                <w:rFonts w:hint="eastAsia" w:cs="宋体" w:asciiTheme="minorEastAsia" w:hAnsiTheme="minorEastAsia" w:eastAsiaTheme="minorEastAsia"/>
                <w:bCs/>
                <w:kern w:val="0"/>
                <w:szCs w:val="21"/>
              </w:rPr>
              <w:t>不组织</w:t>
            </w:r>
          </w:p>
        </w:tc>
      </w:tr>
      <w:tr>
        <w:tblPrEx>
          <w:tblCellMar>
            <w:top w:w="0" w:type="dxa"/>
            <w:left w:w="108" w:type="dxa"/>
            <w:bottom w:w="0" w:type="dxa"/>
            <w:right w:w="108" w:type="dxa"/>
          </w:tblCellMar>
        </w:tblPrEx>
        <w:trPr>
          <w:trHeight w:val="92"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9</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投标预备会</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sym w:font="Times New Roman" w:char="0000"/>
            </w:r>
            <w:r>
              <w:rPr>
                <w:rFonts w:hint="eastAsia" w:cs="宋体" w:asciiTheme="minorEastAsia" w:hAnsiTheme="minorEastAsia" w:eastAsiaTheme="minorEastAsia"/>
                <w:bCs/>
                <w:kern w:val="0"/>
                <w:szCs w:val="21"/>
              </w:rPr>
              <w:t>不召开</w:t>
            </w:r>
          </w:p>
        </w:tc>
      </w:tr>
      <w:tr>
        <w:tblPrEx>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10</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分包</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sym w:font="Times New Roman" w:char="0000"/>
            </w:r>
            <w:r>
              <w:rPr>
                <w:rFonts w:hint="eastAsia" w:cs="宋体" w:asciiTheme="minorEastAsia" w:hAnsiTheme="minorEastAsia" w:eastAsiaTheme="minorEastAsia"/>
                <w:bCs/>
                <w:kern w:val="0"/>
                <w:szCs w:val="21"/>
              </w:rPr>
              <w:t>不允许</w:t>
            </w:r>
          </w:p>
        </w:tc>
      </w:tr>
      <w:tr>
        <w:tblPrEx>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11</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偏离</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sym w:font="Times New Roman" w:char="0000"/>
            </w:r>
            <w:r>
              <w:rPr>
                <w:rFonts w:hint="eastAsia" w:cs="宋体" w:asciiTheme="minorEastAsia" w:hAnsiTheme="minorEastAsia" w:eastAsiaTheme="minorEastAsia"/>
                <w:bCs/>
                <w:kern w:val="0"/>
                <w:szCs w:val="21"/>
              </w:rPr>
              <w:t>不允许</w:t>
            </w:r>
          </w:p>
        </w:tc>
      </w:tr>
      <w:tr>
        <w:tblPrEx>
          <w:tblCellMar>
            <w:top w:w="0" w:type="dxa"/>
            <w:left w:w="108" w:type="dxa"/>
            <w:bottom w:w="0" w:type="dxa"/>
            <w:right w:w="108" w:type="dxa"/>
          </w:tblCellMar>
        </w:tblPrEx>
        <w:trPr>
          <w:trHeight w:val="606" w:hRule="exac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12</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asciiTheme="minorEastAsia" w:hAnsiTheme="minorEastAsia" w:eastAsiaTheme="minorEastAsia"/>
                <w:b/>
                <w:bCs/>
                <w:szCs w:val="21"/>
              </w:rPr>
              <w:t>★</w:t>
            </w:r>
            <w:r>
              <w:rPr>
                <w:rFonts w:hint="eastAsia" w:cs="宋体" w:asciiTheme="minorEastAsia" w:hAnsiTheme="minorEastAsia" w:eastAsiaTheme="minorEastAsia"/>
                <w:bCs/>
                <w:kern w:val="0"/>
                <w:szCs w:val="21"/>
              </w:rPr>
              <w:t>投标有效期</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投标文件自投标截止时间起生效，有效期90日。</w:t>
            </w:r>
          </w:p>
        </w:tc>
      </w:tr>
      <w:tr>
        <w:tblPrEx>
          <w:tblCellMar>
            <w:top w:w="0" w:type="dxa"/>
            <w:left w:w="108" w:type="dxa"/>
            <w:bottom w:w="0" w:type="dxa"/>
            <w:right w:w="108" w:type="dxa"/>
          </w:tblCellMar>
        </w:tblPrEx>
        <w:trPr>
          <w:trHeight w:val="986"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13</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
                <w:bCs/>
                <w:kern w:val="0"/>
                <w:szCs w:val="21"/>
              </w:rPr>
            </w:pPr>
            <w:r>
              <w:rPr>
                <w:rFonts w:hint="eastAsia" w:asciiTheme="minorEastAsia" w:hAnsiTheme="minorEastAsia" w:eastAsiaTheme="minorEastAsia"/>
                <w:b/>
                <w:bCs/>
                <w:szCs w:val="21"/>
              </w:rPr>
              <w:t>★</w:t>
            </w:r>
            <w:r>
              <w:rPr>
                <w:rFonts w:hint="eastAsia" w:cs="宋体" w:asciiTheme="minorEastAsia" w:hAnsiTheme="minorEastAsia" w:eastAsiaTheme="minorEastAsia"/>
                <w:b/>
                <w:bCs/>
                <w:kern w:val="0"/>
                <w:szCs w:val="21"/>
              </w:rPr>
              <w:t>投标保证金</w:t>
            </w:r>
          </w:p>
        </w:tc>
        <w:tc>
          <w:tcPr>
            <w:tcW w:w="74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ind w:left="0" w:right="0"/>
              <w:jc w:val="left"/>
              <w:rPr>
                <w:rFonts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zh-CN"/>
              </w:rPr>
              <w:t>1.金额：人民币</w:t>
            </w:r>
            <w:r>
              <w:rPr>
                <w:rFonts w:hint="eastAsia" w:cs="新宋体" w:asciiTheme="minorEastAsia" w:hAnsiTheme="minorEastAsia" w:eastAsiaTheme="minorEastAsia"/>
                <w:kern w:val="0"/>
                <w:sz w:val="22"/>
                <w:szCs w:val="22"/>
                <w:highlight w:val="none"/>
                <w:lang w:eastAsia="zh-CN"/>
              </w:rPr>
              <w:t>大写贰拾</w:t>
            </w:r>
            <w:r>
              <w:rPr>
                <w:rFonts w:hint="eastAsia" w:cs="新宋体" w:asciiTheme="minorEastAsia" w:hAnsiTheme="minorEastAsia" w:eastAsiaTheme="minorEastAsia"/>
                <w:kern w:val="0"/>
                <w:sz w:val="22"/>
                <w:szCs w:val="22"/>
                <w:highlight w:val="none"/>
              </w:rPr>
              <w:t>万</w:t>
            </w:r>
            <w:r>
              <w:rPr>
                <w:rFonts w:hint="eastAsia" w:cs="新宋体" w:asciiTheme="minorEastAsia" w:hAnsiTheme="minorEastAsia" w:eastAsiaTheme="minorEastAsia"/>
                <w:kern w:val="0"/>
                <w:sz w:val="22"/>
                <w:szCs w:val="22"/>
              </w:rPr>
              <w:t>元</w:t>
            </w:r>
            <w:r>
              <w:rPr>
                <w:rFonts w:hint="eastAsia" w:cs="新宋体" w:asciiTheme="minorEastAsia" w:hAnsiTheme="minorEastAsia" w:eastAsiaTheme="minorEastAsia"/>
                <w:kern w:val="0"/>
                <w:sz w:val="22"/>
                <w:szCs w:val="22"/>
                <w:lang w:val="zh-CN"/>
              </w:rPr>
              <w:t>整（小写：</w:t>
            </w:r>
            <w:r>
              <w:rPr>
                <w:rFonts w:hint="eastAsia" w:ascii="宋体" w:hAnsi="宋体" w:eastAsia="宋体"/>
                <w:bCs/>
                <w:kern w:val="0"/>
                <w:sz w:val="22"/>
                <w:szCs w:val="22"/>
              </w:rPr>
              <w:t>¥</w:t>
            </w:r>
            <w:r>
              <w:rPr>
                <w:rFonts w:hint="eastAsia" w:cs="新宋体" w:asciiTheme="minorEastAsia" w:hAnsiTheme="minorEastAsia" w:eastAsiaTheme="minorEastAsia"/>
                <w:kern w:val="0"/>
                <w:sz w:val="22"/>
                <w:szCs w:val="22"/>
                <w:lang w:val="en-US" w:eastAsia="zh-CN"/>
              </w:rPr>
              <w:t>200000元</w:t>
            </w:r>
            <w:r>
              <w:rPr>
                <w:rFonts w:hint="eastAsia" w:cs="新宋体" w:asciiTheme="minorEastAsia" w:hAnsiTheme="minorEastAsia" w:eastAsiaTheme="minorEastAsia"/>
                <w:kern w:val="0"/>
                <w:sz w:val="22"/>
                <w:szCs w:val="22"/>
                <w:lang w:val="zh-CN"/>
              </w:rPr>
              <w:t>）。</w:t>
            </w:r>
          </w:p>
          <w:p>
            <w:pPr>
              <w:autoSpaceDE w:val="0"/>
              <w:autoSpaceDN w:val="0"/>
              <w:adjustRightInd w:val="0"/>
              <w:spacing w:line="440" w:lineRule="exact"/>
              <w:ind w:left="0" w:right="0"/>
              <w:jc w:val="left"/>
              <w:rPr>
                <w:rFonts w:cs="新宋体" w:asciiTheme="minorEastAsia" w:hAnsiTheme="minorEastAsia" w:eastAsiaTheme="minorEastAsia"/>
                <w:kern w:val="0"/>
                <w:sz w:val="22"/>
                <w:szCs w:val="22"/>
                <w:lang w:val="zh-CN"/>
              </w:rPr>
            </w:pPr>
            <w:r>
              <w:rPr>
                <w:rFonts w:hint="eastAsia" w:cs="新宋体" w:asciiTheme="minorEastAsia" w:hAnsiTheme="minorEastAsia" w:eastAsiaTheme="minorEastAsia"/>
                <w:kern w:val="0"/>
                <w:sz w:val="22"/>
                <w:szCs w:val="22"/>
                <w:lang w:val="zh-CN"/>
              </w:rPr>
              <w:t>2.投标人应于</w:t>
            </w:r>
            <w:r>
              <w:rPr>
                <w:rFonts w:hint="eastAsia" w:cs="新宋体" w:asciiTheme="minorEastAsia" w:hAnsiTheme="minorEastAsia" w:eastAsiaTheme="minorEastAsia"/>
                <w:b/>
                <w:kern w:val="0"/>
                <w:sz w:val="22"/>
                <w:szCs w:val="22"/>
                <w:lang w:val="zh-CN"/>
              </w:rPr>
              <w:t xml:space="preserve"> </w:t>
            </w:r>
            <w:r>
              <w:rPr>
                <w:rFonts w:hint="eastAsia" w:cs="新宋体" w:asciiTheme="minorEastAsia" w:hAnsiTheme="minorEastAsia" w:eastAsiaTheme="minorEastAsia"/>
                <w:b/>
                <w:kern w:val="0"/>
                <w:sz w:val="22"/>
                <w:szCs w:val="22"/>
              </w:rPr>
              <w:t xml:space="preserve">   </w:t>
            </w:r>
            <w:r>
              <w:rPr>
                <w:rFonts w:hint="eastAsia" w:cs="新宋体" w:asciiTheme="minorEastAsia" w:hAnsiTheme="minorEastAsia" w:eastAsiaTheme="minorEastAsia"/>
                <w:b/>
                <w:kern w:val="0"/>
                <w:sz w:val="22"/>
                <w:szCs w:val="22"/>
                <w:lang w:val="zh-CN"/>
              </w:rPr>
              <w:t xml:space="preserve">年 </w:t>
            </w:r>
            <w:r>
              <w:rPr>
                <w:rFonts w:hint="eastAsia" w:cs="新宋体" w:asciiTheme="minorEastAsia" w:hAnsiTheme="minorEastAsia" w:eastAsiaTheme="minorEastAsia"/>
                <w:b/>
                <w:kern w:val="0"/>
                <w:sz w:val="22"/>
                <w:szCs w:val="22"/>
              </w:rPr>
              <w:t xml:space="preserve"> </w:t>
            </w:r>
            <w:r>
              <w:rPr>
                <w:rFonts w:hint="eastAsia" w:cs="新宋体" w:asciiTheme="minorEastAsia" w:hAnsiTheme="minorEastAsia" w:eastAsiaTheme="minorEastAsia"/>
                <w:b/>
                <w:kern w:val="0"/>
                <w:sz w:val="22"/>
                <w:szCs w:val="22"/>
                <w:lang w:val="zh-CN"/>
              </w:rPr>
              <w:t xml:space="preserve"> 月 </w:t>
            </w:r>
            <w:r>
              <w:rPr>
                <w:rFonts w:hint="eastAsia" w:cs="新宋体" w:asciiTheme="minorEastAsia" w:hAnsiTheme="minorEastAsia" w:eastAsiaTheme="minorEastAsia"/>
                <w:b/>
                <w:kern w:val="0"/>
                <w:sz w:val="22"/>
                <w:szCs w:val="22"/>
              </w:rPr>
              <w:t xml:space="preserve"> </w:t>
            </w:r>
            <w:r>
              <w:rPr>
                <w:rFonts w:hint="eastAsia" w:cs="新宋体" w:asciiTheme="minorEastAsia" w:hAnsiTheme="minorEastAsia" w:eastAsiaTheme="minorEastAsia"/>
                <w:b/>
                <w:kern w:val="0"/>
                <w:sz w:val="22"/>
                <w:szCs w:val="22"/>
                <w:lang w:val="zh-CN"/>
              </w:rPr>
              <w:t xml:space="preserve"> 日12:00</w:t>
            </w:r>
            <w:r>
              <w:rPr>
                <w:rFonts w:hint="eastAsia" w:cs="新宋体" w:asciiTheme="minorEastAsia" w:hAnsiTheme="minorEastAsia" w:eastAsiaTheme="minorEastAsia"/>
                <w:kern w:val="0"/>
                <w:sz w:val="22"/>
                <w:szCs w:val="22"/>
                <w:lang w:val="zh-CN"/>
              </w:rPr>
              <w:t>前通过浙江省海港集团电子招标采购平台汇入指定账户。</w:t>
            </w:r>
          </w:p>
          <w:p>
            <w:pPr>
              <w:widowControl/>
              <w:spacing w:line="440" w:lineRule="exact"/>
              <w:ind w:right="0"/>
              <w:rPr>
                <w:rFonts w:cs="宋体" w:asciiTheme="minorEastAsia" w:hAnsiTheme="minorEastAsia" w:eastAsiaTheme="minorEastAsia"/>
                <w:bCs/>
                <w:kern w:val="0"/>
                <w:szCs w:val="21"/>
              </w:rPr>
            </w:pPr>
            <w:r>
              <w:rPr>
                <w:rFonts w:hint="eastAsia" w:cs="新宋体" w:asciiTheme="minorEastAsia" w:hAnsiTheme="minorEastAsia" w:eastAsiaTheme="minorEastAsia"/>
                <w:kern w:val="0"/>
                <w:sz w:val="22"/>
                <w:szCs w:val="22"/>
                <w:lang w:val="zh-CN"/>
              </w:rPr>
              <w:t>3.投标保证金应通过投标单位银行基本账户汇入，否则视为投标保证金无效。</w:t>
            </w:r>
          </w:p>
        </w:tc>
      </w:tr>
      <w:tr>
        <w:tblPrEx>
          <w:tblCellMar>
            <w:top w:w="0" w:type="dxa"/>
            <w:left w:w="108" w:type="dxa"/>
            <w:bottom w:w="0" w:type="dxa"/>
            <w:right w:w="108" w:type="dxa"/>
          </w:tblCellMar>
        </w:tblPrEx>
        <w:trPr>
          <w:trHeight w:val="543"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14</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履约保证金</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asciiTheme="minorEastAsia" w:hAnsiTheme="minorEastAsia" w:eastAsiaTheme="minorEastAsia"/>
              </w:rPr>
            </w:pPr>
            <w:r>
              <w:rPr>
                <w:rFonts w:hint="eastAsia" w:asciiTheme="minorEastAsia" w:hAnsiTheme="minorEastAsia" w:eastAsiaTheme="minorEastAsia"/>
              </w:rPr>
              <w:t>履约保证金金额：</w:t>
            </w:r>
            <w:r>
              <w:rPr>
                <w:rFonts w:hint="eastAsia" w:ascii="宋体" w:hAnsi="宋体"/>
                <w:bCs/>
                <w:kern w:val="0"/>
                <w:sz w:val="22"/>
                <w:szCs w:val="22"/>
              </w:rPr>
              <w:t>合同价</w:t>
            </w:r>
            <w:r>
              <w:rPr>
                <w:rFonts w:ascii="宋体" w:hAnsi="宋体"/>
                <w:bCs/>
                <w:kern w:val="0"/>
                <w:sz w:val="22"/>
                <w:szCs w:val="22"/>
              </w:rPr>
              <w:t>5%</w:t>
            </w:r>
            <w:r>
              <w:rPr>
                <w:rFonts w:hint="eastAsia" w:ascii="宋体" w:hAnsi="宋体"/>
                <w:bCs/>
                <w:kern w:val="0"/>
                <w:sz w:val="22"/>
                <w:szCs w:val="22"/>
              </w:rPr>
              <w:t>的履约保证金</w:t>
            </w:r>
          </w:p>
          <w:p>
            <w:pPr>
              <w:widowControl/>
              <w:spacing w:line="440" w:lineRule="exact"/>
              <w:ind w:right="62"/>
              <w:jc w:val="left"/>
              <w:rPr>
                <w:rFonts w:hint="eastAsia" w:eastAsia="宋体" w:asciiTheme="minorEastAsia" w:hAnsiTheme="minorEastAsia"/>
                <w:lang w:eastAsia="zh-CN"/>
              </w:rPr>
            </w:pPr>
            <w:r>
              <w:rPr>
                <w:rFonts w:hint="eastAsia" w:asciiTheme="minorEastAsia" w:hAnsiTheme="minorEastAsia" w:eastAsiaTheme="minorEastAsia"/>
              </w:rPr>
              <w:t>形式：银行转账</w:t>
            </w:r>
            <w:r>
              <w:rPr>
                <w:rFonts w:hint="eastAsia"/>
                <w:lang w:eastAsia="zh-CN"/>
              </w:rPr>
              <w:t>、现金、保险保函</w:t>
            </w:r>
          </w:p>
          <w:p>
            <w:pPr>
              <w:pStyle w:val="51"/>
              <w:rPr>
                <w:rFonts w:asciiTheme="minorEastAsia" w:hAnsiTheme="minorEastAsia" w:eastAsiaTheme="minorEastAsia"/>
              </w:rPr>
            </w:pPr>
            <w:r>
              <w:rPr>
                <w:rFonts w:hint="eastAsia" w:cs="Times New Roman" w:asciiTheme="minorEastAsia" w:hAnsiTheme="minorEastAsia" w:eastAsiaTheme="minorEastAsia"/>
                <w:kern w:val="2"/>
                <w:szCs w:val="24"/>
              </w:rPr>
              <w:t>中标人在合同签订之前须向招标人提交履约保证金，并且要保证履约保证金在合同履行期间的有效性。</w:t>
            </w:r>
          </w:p>
        </w:tc>
      </w:tr>
      <w:tr>
        <w:tblPrEx>
          <w:tblCellMar>
            <w:top w:w="0" w:type="dxa"/>
            <w:left w:w="108" w:type="dxa"/>
            <w:bottom w:w="0" w:type="dxa"/>
            <w:right w:w="108" w:type="dxa"/>
          </w:tblCellMar>
        </w:tblPrEx>
        <w:trPr>
          <w:trHeight w:val="796"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15</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投标文件</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firstLine="0" w:firstLineChars="0"/>
              <w:jc w:val="left"/>
              <w:rPr>
                <w:rFonts w:cs="宋体" w:asciiTheme="minorEastAsia" w:hAnsiTheme="minorEastAsia" w:eastAsiaTheme="minorEastAsia"/>
                <w:bCs/>
                <w:szCs w:val="21"/>
              </w:rPr>
            </w:pPr>
            <w:r>
              <w:rPr>
                <w:rFonts w:hint="eastAsia" w:asciiTheme="minorEastAsia" w:hAnsiTheme="minorEastAsia" w:eastAsiaTheme="minorEastAsia"/>
                <w:szCs w:val="21"/>
              </w:rPr>
              <w:t>投标文件线上递交。投标人在投标文件递交时间截止前，将电子投标文件加密后递交至电子招标采购平台</w:t>
            </w:r>
            <w:r>
              <w:rPr>
                <w:rFonts w:hint="eastAsia" w:cs="宋体" w:asciiTheme="minorEastAsia" w:hAnsiTheme="minorEastAsia" w:eastAsiaTheme="minorEastAsia"/>
                <w:bCs/>
                <w:kern w:val="0"/>
                <w:szCs w:val="21"/>
              </w:rPr>
              <w:t>。</w:t>
            </w:r>
          </w:p>
        </w:tc>
      </w:tr>
      <w:tr>
        <w:tblPrEx>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16</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
                <w:bCs/>
                <w:kern w:val="0"/>
                <w:szCs w:val="21"/>
              </w:rPr>
            </w:pPr>
            <w:r>
              <w:rPr>
                <w:rFonts w:hint="eastAsia" w:asciiTheme="minorEastAsia" w:hAnsiTheme="minorEastAsia" w:eastAsiaTheme="minorEastAsia"/>
                <w:b/>
                <w:bCs/>
                <w:szCs w:val="21"/>
              </w:rPr>
              <w:t>★</w:t>
            </w:r>
            <w:r>
              <w:rPr>
                <w:rFonts w:hint="eastAsia" w:cs="宋体" w:asciiTheme="minorEastAsia" w:hAnsiTheme="minorEastAsia" w:eastAsiaTheme="minorEastAsia"/>
                <w:b/>
                <w:bCs/>
                <w:kern w:val="0"/>
                <w:szCs w:val="21"/>
              </w:rPr>
              <w:t>投标报价及费用</w:t>
            </w:r>
          </w:p>
        </w:tc>
        <w:tc>
          <w:tcPr>
            <w:tcW w:w="74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szCs w:val="21"/>
              </w:rPr>
            </w:pPr>
            <w:r>
              <w:rPr>
                <w:rFonts w:hint="eastAsia" w:ascii="宋体" w:hAnsi="宋体"/>
                <w:szCs w:val="21"/>
              </w:rPr>
              <w:t>1.投标报价分拖轮生产作业业务外包费用和生产保障业务外包费用，投标人需根据各业务项目进行报价。</w:t>
            </w:r>
          </w:p>
          <w:p>
            <w:pPr>
              <w:spacing w:line="360" w:lineRule="auto"/>
              <w:jc w:val="left"/>
              <w:rPr>
                <w:rFonts w:hint="eastAsia" w:ascii="宋体" w:hAnsi="宋体"/>
                <w:szCs w:val="21"/>
              </w:rPr>
            </w:pPr>
            <w:r>
              <w:rPr>
                <w:rFonts w:hint="eastAsia" w:ascii="宋体" w:hAnsi="宋体"/>
                <w:szCs w:val="21"/>
              </w:rPr>
              <w:t>2.本项目费用报价包含中标人履行本合同所涉所有人员薪酬、社保、商业保险费用、公司管理所需一切相关费用，包括但不限于：</w:t>
            </w:r>
          </w:p>
          <w:p>
            <w:pPr>
              <w:spacing w:line="360" w:lineRule="auto"/>
              <w:jc w:val="left"/>
              <w:rPr>
                <w:rFonts w:hint="eastAsia" w:ascii="宋体" w:hAnsi="宋体"/>
                <w:szCs w:val="21"/>
              </w:rPr>
            </w:pPr>
            <w:r>
              <w:rPr>
                <w:rFonts w:hint="eastAsia" w:ascii="宋体" w:hAnsi="宋体"/>
                <w:szCs w:val="21"/>
              </w:rPr>
              <w:t>（1）人员工资、奖金、加班费（如有）、高温补贴；（2）员工福利费，包括节日（春节、端午节、中秋节等）的实物福利、劳动防护用品、伙食补贴、体检、春秋游等；（3）船员在船各类生活物资；（4）社会保险、医疗保险费用；（5）公司管理费用、商业保险等各项公司费用；（6）培训费；（7）办公费用；（8）开票税金等国家规定企业缴纳的相关费用；（9）企业利润、履行项目所涉的一切本身和不可或缺的所有工作开支、政策性文件规定及合同包含的所有风险（包括但不限于人工费用及材料费上涨、事故风险等）。</w:t>
            </w:r>
          </w:p>
          <w:p>
            <w:pPr>
              <w:spacing w:line="360" w:lineRule="auto"/>
              <w:jc w:val="left"/>
              <w:rPr>
                <w:rFonts w:hint="eastAsia" w:ascii="宋体" w:hAnsi="宋体"/>
                <w:szCs w:val="21"/>
              </w:rPr>
            </w:pPr>
            <w:r>
              <w:rPr>
                <w:rFonts w:hint="eastAsia" w:ascii="宋体" w:hAnsi="宋体"/>
                <w:szCs w:val="21"/>
              </w:rPr>
              <w:t>3.在合同实施过程中，增加或减少班次按实际费用进行结算。</w:t>
            </w:r>
          </w:p>
          <w:p>
            <w:pPr>
              <w:widowControl/>
              <w:numPr>
                <w:ilvl w:val="255"/>
                <w:numId w:val="0"/>
              </w:numPr>
              <w:autoSpaceDE w:val="0"/>
              <w:autoSpaceDN w:val="0"/>
              <w:adjustRightInd w:val="0"/>
              <w:spacing w:line="360" w:lineRule="auto"/>
              <w:jc w:val="left"/>
              <w:rPr>
                <w:rFonts w:hint="eastAsia" w:eastAsia="宋体"/>
                <w:szCs w:val="21"/>
                <w:lang w:eastAsia="zh-CN"/>
              </w:rPr>
            </w:pPr>
            <w:r>
              <w:rPr>
                <w:rFonts w:hint="eastAsia" w:ascii="宋体" w:hAnsi="宋体"/>
                <w:szCs w:val="21"/>
              </w:rPr>
              <w:t>4.因招标人根据当地政府、招标人上级部门及招标人方案要求向中标人员工在服务费之外临时性实施或发放的费用包括但不仅限于各类比赛（活动）产生的费用、班组建设、上岗类培训外的培训费、安全奖励、根据文件要求可以支付的临时性补贴等项目所产生的相关业务外包费用等，由招标人另行支付不含在年度合同价中。</w:t>
            </w:r>
          </w:p>
        </w:tc>
      </w:tr>
      <w:tr>
        <w:tblPrEx>
          <w:tblCellMar>
            <w:top w:w="0" w:type="dxa"/>
            <w:left w:w="108" w:type="dxa"/>
            <w:bottom w:w="0" w:type="dxa"/>
            <w:right w:w="108" w:type="dxa"/>
          </w:tblCellMar>
        </w:tblPrEx>
        <w:trPr>
          <w:trHeight w:val="3954"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17</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答疑与澄清</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Cs/>
                <w:kern w:val="0"/>
                <w:szCs w:val="21"/>
              </w:rPr>
              <w:t>招标人对已发出的招标文件进行必要的澄清和修改时，将在招标公告规定的投标截止时间</w:t>
            </w:r>
            <w:r>
              <w:rPr>
                <w:rFonts w:hint="eastAsia" w:cs="宋体" w:asciiTheme="minorEastAsia" w:hAnsiTheme="minorEastAsia" w:eastAsiaTheme="minorEastAsia"/>
                <w:bCs/>
                <w:kern w:val="0"/>
                <w:szCs w:val="21"/>
                <w:lang w:val="en-US" w:eastAsia="zh-CN"/>
              </w:rPr>
              <w:t>10</w:t>
            </w:r>
            <w:r>
              <w:rPr>
                <w:rFonts w:hint="eastAsia" w:cs="宋体" w:asciiTheme="minorEastAsia" w:hAnsiTheme="minorEastAsia" w:eastAsiaTheme="minorEastAsia"/>
                <w:bCs/>
                <w:kern w:val="0"/>
                <w:szCs w:val="21"/>
              </w:rPr>
              <w:t>日前，以书面形式或在规定信息发布网站上通知所有招标文件收受人，投标人须自行查看是否有澄清和修改文件，并按澄清和修改文件要求投标，否则责任自负，澄清和修改的内容作为招标文件的组成部分。招标人根据实际情况，作出延长投标截止时间和开标时间的决定，并发布变更公告。</w:t>
            </w:r>
          </w:p>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Cs/>
                <w:kern w:val="0"/>
                <w:szCs w:val="21"/>
              </w:rPr>
              <w:t>购买招标文件的潜在投标人对招标文件有异议，应在投标截止时间10日前书面提出。逾期提出的将不予受理。对招标文件的异议应有法定代表人或其委托代理人签字，并盖投标人公章和注明日期。</w:t>
            </w:r>
          </w:p>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Cs/>
                <w:kern w:val="0"/>
                <w:szCs w:val="21"/>
              </w:rPr>
              <w:t>没有提出异议且又参与了该项目投标的服务商将被视为完全认同招标文件。</w:t>
            </w:r>
          </w:p>
        </w:tc>
      </w:tr>
      <w:tr>
        <w:tblPrEx>
          <w:tblCellMar>
            <w:top w:w="0" w:type="dxa"/>
            <w:left w:w="108" w:type="dxa"/>
            <w:bottom w:w="0" w:type="dxa"/>
            <w:right w:w="108" w:type="dxa"/>
          </w:tblCellMar>
        </w:tblPrEx>
        <w:trPr>
          <w:trHeight w:val="1153"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18</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递交投标文件平台及截止时间</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递交投标文件平台：见招标公告内容</w:t>
            </w:r>
          </w:p>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截止时间：见招标公告内容</w:t>
            </w:r>
          </w:p>
        </w:tc>
      </w:tr>
      <w:tr>
        <w:tblPrEx>
          <w:tblCellMar>
            <w:top w:w="0" w:type="dxa"/>
            <w:left w:w="108" w:type="dxa"/>
            <w:bottom w:w="0" w:type="dxa"/>
            <w:right w:w="108" w:type="dxa"/>
          </w:tblCellMar>
        </w:tblPrEx>
        <w:trPr>
          <w:trHeight w:val="747"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19</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开标时间</w:t>
            </w:r>
          </w:p>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和地点</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开标时间：同投标文件递交截止时间</w:t>
            </w:r>
          </w:p>
          <w:p>
            <w:pPr>
              <w:pStyle w:val="2"/>
              <w:spacing w:after="0" w:line="440" w:lineRule="exact"/>
              <w:ind w:firstLine="0" w:firstLineChars="0"/>
              <w:rPr>
                <w:rFonts w:asciiTheme="minorEastAsia" w:hAnsiTheme="minorEastAsia" w:eastAsiaTheme="minorEastAsia"/>
              </w:rPr>
            </w:pPr>
            <w:r>
              <w:rPr>
                <w:rFonts w:hint="eastAsia" w:cs="宋体" w:asciiTheme="minorEastAsia" w:hAnsiTheme="minorEastAsia" w:eastAsiaTheme="minorEastAsia"/>
                <w:bCs/>
                <w:sz w:val="21"/>
                <w:szCs w:val="21"/>
              </w:rPr>
              <w:t>开标地点：见招标公告内容</w:t>
            </w:r>
          </w:p>
        </w:tc>
      </w:tr>
      <w:tr>
        <w:tblPrEx>
          <w:tblCellMar>
            <w:top w:w="0" w:type="dxa"/>
            <w:left w:w="108" w:type="dxa"/>
            <w:bottom w:w="0" w:type="dxa"/>
            <w:right w:w="108" w:type="dxa"/>
          </w:tblCellMar>
        </w:tblPrEx>
        <w:trPr>
          <w:trHeight w:val="889"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20</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开评标程序</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bCs/>
                <w:kern w:val="0"/>
                <w:szCs w:val="21"/>
              </w:rPr>
            </w:pPr>
            <w:r>
              <w:rPr>
                <w:rFonts w:hint="eastAsia" w:hAnsi="宋体"/>
                <w:bCs/>
                <w:sz w:val="22"/>
                <w:szCs w:val="22"/>
              </w:rPr>
              <w:t>开启</w:t>
            </w:r>
            <w:r>
              <w:rPr>
                <w:rFonts w:hint="eastAsia" w:hAnsi="宋体"/>
                <w:sz w:val="22"/>
                <w:szCs w:val="22"/>
              </w:rPr>
              <w:t>资格审查文件、商务技术标</w:t>
            </w:r>
            <w:r>
              <w:rPr>
                <w:rFonts w:hint="eastAsia" w:ascii="Arial" w:hAnsi="Arial" w:cs="Arial"/>
                <w:sz w:val="22"/>
                <w:szCs w:val="22"/>
              </w:rPr>
              <w:t>→</w:t>
            </w:r>
            <w:r>
              <w:rPr>
                <w:rFonts w:hint="eastAsia" w:hAnsi="宋体"/>
                <w:bCs/>
                <w:sz w:val="22"/>
                <w:szCs w:val="22"/>
              </w:rPr>
              <w:t>资格性审查</w:t>
            </w:r>
            <w:r>
              <w:rPr>
                <w:rFonts w:hint="eastAsia" w:ascii="Arial" w:hAnsi="Arial" w:cs="Arial"/>
                <w:sz w:val="22"/>
                <w:szCs w:val="22"/>
              </w:rPr>
              <w:t>→商务技术标</w:t>
            </w:r>
            <w:r>
              <w:rPr>
                <w:rFonts w:hint="eastAsia" w:hAnsi="宋体"/>
                <w:bCs/>
                <w:sz w:val="22"/>
                <w:szCs w:val="22"/>
              </w:rPr>
              <w:t>评审</w:t>
            </w:r>
            <w:r>
              <w:rPr>
                <w:rFonts w:hint="eastAsia" w:ascii="Arial" w:hAnsi="Arial" w:cs="Arial"/>
                <w:sz w:val="22"/>
                <w:szCs w:val="22"/>
              </w:rPr>
              <w:t>→</w:t>
            </w:r>
            <w:r>
              <w:rPr>
                <w:rFonts w:hint="eastAsia" w:ascii="Arial" w:hAnsi="Arial" w:cs="Arial"/>
                <w:sz w:val="22"/>
                <w:szCs w:val="22"/>
                <w:lang w:eastAsia="zh-CN"/>
              </w:rPr>
              <w:t>公布“资格审查文件”及“商务技术标”评审结果</w:t>
            </w:r>
            <w:r>
              <w:rPr>
                <w:rFonts w:hint="eastAsia" w:ascii="Arial" w:hAnsi="Arial" w:cs="Arial"/>
                <w:sz w:val="22"/>
                <w:szCs w:val="22"/>
              </w:rPr>
              <w:t>→</w:t>
            </w:r>
            <w:r>
              <w:rPr>
                <w:rFonts w:hint="eastAsia" w:ascii="Arial" w:hAnsi="Arial" w:cs="Arial"/>
                <w:sz w:val="22"/>
                <w:szCs w:val="22"/>
                <w:lang w:eastAsia="zh-CN"/>
              </w:rPr>
              <w:t>开启价格标文件</w:t>
            </w:r>
            <w:r>
              <w:rPr>
                <w:rFonts w:hint="eastAsia" w:ascii="Arial" w:hAnsi="Arial" w:cs="Arial"/>
                <w:sz w:val="22"/>
                <w:szCs w:val="22"/>
              </w:rPr>
              <w:t>→</w:t>
            </w:r>
            <w:r>
              <w:rPr>
                <w:rFonts w:hint="eastAsia" w:ascii="Arial" w:hAnsi="Arial" w:cs="Arial"/>
                <w:sz w:val="22"/>
                <w:szCs w:val="22"/>
                <w:lang w:eastAsia="zh-CN"/>
              </w:rPr>
              <w:t>价格标</w:t>
            </w:r>
            <w:r>
              <w:rPr>
                <w:rFonts w:hint="eastAsia" w:hAnsi="宋体"/>
                <w:bCs/>
                <w:sz w:val="22"/>
                <w:szCs w:val="22"/>
              </w:rPr>
              <w:t>评审</w:t>
            </w:r>
            <w:r>
              <w:rPr>
                <w:rFonts w:hint="eastAsia" w:ascii="Arial" w:hAnsi="Arial" w:cs="Arial"/>
                <w:sz w:val="22"/>
                <w:szCs w:val="22"/>
              </w:rPr>
              <w:t>→</w:t>
            </w:r>
            <w:r>
              <w:rPr>
                <w:rFonts w:hint="eastAsia" w:hAnsi="宋体"/>
                <w:bCs/>
                <w:sz w:val="22"/>
                <w:szCs w:val="22"/>
              </w:rPr>
              <w:t>提交评审报告</w:t>
            </w:r>
          </w:p>
        </w:tc>
      </w:tr>
      <w:tr>
        <w:tblPrEx>
          <w:tblCellMar>
            <w:top w:w="0" w:type="dxa"/>
            <w:left w:w="108" w:type="dxa"/>
            <w:bottom w:w="0" w:type="dxa"/>
            <w:right w:w="108" w:type="dxa"/>
          </w:tblCellMar>
        </w:tblPrEx>
        <w:trPr>
          <w:trHeight w:val="1025" w:hRule="exac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21</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评标专家</w:t>
            </w:r>
          </w:p>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的组建</w:t>
            </w:r>
          </w:p>
        </w:tc>
        <w:tc>
          <w:tcPr>
            <w:tcW w:w="7450"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本项目评标委员会由招标人代表及评审专家共5人组成。</w:t>
            </w:r>
          </w:p>
        </w:tc>
      </w:tr>
      <w:tr>
        <w:tblPrEx>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22</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评标办法</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综合评分法</w:t>
            </w:r>
          </w:p>
        </w:tc>
      </w:tr>
      <w:tr>
        <w:tblPrEx>
          <w:tblCellMar>
            <w:top w:w="0" w:type="dxa"/>
            <w:left w:w="108" w:type="dxa"/>
            <w:bottom w:w="0" w:type="dxa"/>
            <w:right w:w="108" w:type="dxa"/>
          </w:tblCellMar>
        </w:tblPrEx>
        <w:trPr>
          <w:trHeight w:val="2225"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23</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注意事项</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1）本招标文件中如有前后表述不一致的，一律以本“投标人须知前附表”为准；</w:t>
            </w:r>
          </w:p>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2）本招标文件涉及的时间为“北京时间”；</w:t>
            </w:r>
          </w:p>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3）本招标文件涉及的货币为“人民币”；</w:t>
            </w:r>
          </w:p>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4）签订合同时间：中标通知书发出后30日内；</w:t>
            </w:r>
          </w:p>
          <w:p>
            <w:pPr>
              <w:widowControl/>
              <w:spacing w:line="440" w:lineRule="exact"/>
              <w:ind w:right="62"/>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5）发布本次招标公告、</w:t>
            </w:r>
            <w:r>
              <w:rPr>
                <w:rFonts w:hint="eastAsia" w:cs="宋体" w:asciiTheme="minorEastAsia" w:hAnsiTheme="minorEastAsia" w:eastAsiaTheme="minorEastAsia"/>
                <w:bCs/>
                <w:kern w:val="0"/>
                <w:szCs w:val="21"/>
                <w:lang w:eastAsia="zh-CN"/>
              </w:rPr>
              <w:t>评标结果公示</w:t>
            </w:r>
            <w:r>
              <w:rPr>
                <w:rFonts w:hint="eastAsia" w:cs="宋体" w:asciiTheme="minorEastAsia" w:hAnsiTheme="minorEastAsia" w:eastAsiaTheme="minorEastAsia"/>
                <w:bCs/>
                <w:kern w:val="0"/>
                <w:szCs w:val="21"/>
              </w:rPr>
              <w:t>的媒介：“浙江省海港集团、宁波舟山港集团”网站（</w:t>
            </w:r>
            <w:r>
              <w:rPr>
                <w:rFonts w:ascii="宋体" w:hAnsi="宋体"/>
                <w:bCs/>
                <w:kern w:val="0"/>
                <w:sz w:val="22"/>
                <w:szCs w:val="22"/>
              </w:rPr>
              <w:t>http://hgdzzb.nbport.com.cn/</w:t>
            </w:r>
            <w:r>
              <w:rPr>
                <w:rFonts w:hint="eastAsia" w:cs="宋体" w:asciiTheme="minorEastAsia" w:hAnsiTheme="minorEastAsia" w:eastAsiaTheme="minorEastAsia"/>
                <w:bCs/>
                <w:kern w:val="0"/>
                <w:szCs w:val="21"/>
              </w:rPr>
              <w:t>）等网站上发布。</w:t>
            </w:r>
          </w:p>
        </w:tc>
      </w:tr>
      <w:tr>
        <w:tblPrEx>
          <w:tblCellMar>
            <w:top w:w="0" w:type="dxa"/>
            <w:left w:w="108" w:type="dxa"/>
            <w:bottom w:w="0" w:type="dxa"/>
            <w:right w:w="108" w:type="dxa"/>
          </w:tblCellMar>
        </w:tblPrEx>
        <w:trPr>
          <w:trHeight w:val="1055"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szCs w:val="21"/>
              </w:rPr>
            </w:pPr>
            <w:r>
              <w:rPr>
                <w:rFonts w:hint="eastAsia" w:cs="宋体" w:asciiTheme="minorEastAsia" w:hAnsiTheme="minorEastAsia" w:eastAsiaTheme="minorEastAsia"/>
                <w:szCs w:val="21"/>
              </w:rPr>
              <w:t>解释</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szCs w:val="21"/>
              </w:rPr>
            </w:pPr>
            <w:r>
              <w:rPr>
                <w:rFonts w:hint="eastAsia" w:cs="宋体" w:asciiTheme="minorEastAsia" w:hAnsiTheme="minorEastAsia" w:eastAsiaTheme="minorEastAsia"/>
                <w:szCs w:val="21"/>
              </w:rPr>
              <w:t>解释：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招标需求、投标人须知、评标办法及其评分标准、合同主要条款及附件、投标文件格式的先后顺序解释；同一文件中就同一事项的约定不一致的，以逻辑顺序在后者为准；同一文件不同版本之间有不一致的，以形成时间在后者为准。按本款前述约定仍不能形成结论的，由招标人负责解释。</w:t>
            </w:r>
          </w:p>
        </w:tc>
      </w:tr>
      <w:tr>
        <w:tblPrEx>
          <w:tblCellMar>
            <w:top w:w="0" w:type="dxa"/>
            <w:left w:w="108" w:type="dxa"/>
            <w:bottom w:w="0" w:type="dxa"/>
            <w:right w:w="108" w:type="dxa"/>
          </w:tblCellMar>
        </w:tblPrEx>
        <w:trPr>
          <w:trHeight w:val="1055"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szCs w:val="21"/>
              </w:rPr>
            </w:pPr>
            <w:r>
              <w:rPr>
                <w:rFonts w:hint="eastAsia" w:cs="宋体" w:asciiTheme="minorEastAsia" w:hAnsiTheme="minorEastAsia" w:eastAsiaTheme="minorEastAsia"/>
                <w:szCs w:val="21"/>
              </w:rPr>
              <w:t>25</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szCs w:val="21"/>
              </w:rPr>
            </w:pPr>
            <w:r>
              <w:rPr>
                <w:rFonts w:hint="eastAsia" w:asciiTheme="minorEastAsia" w:hAnsiTheme="minorEastAsia" w:eastAsiaTheme="minorEastAsia"/>
                <w:b/>
                <w:bCs/>
                <w:szCs w:val="21"/>
              </w:rPr>
              <w:t>★</w:t>
            </w:r>
            <w:r>
              <w:rPr>
                <w:rFonts w:hint="eastAsia" w:cs="宋体" w:asciiTheme="minorEastAsia" w:hAnsiTheme="minorEastAsia" w:eastAsiaTheme="minorEastAsia"/>
                <w:szCs w:val="21"/>
              </w:rPr>
              <w:t>招标代理服务费</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szCs w:val="21"/>
              </w:rPr>
            </w:pPr>
            <w:r>
              <w:rPr>
                <w:rFonts w:hint="eastAsia" w:cs="宋体" w:asciiTheme="minorEastAsia" w:hAnsiTheme="minorEastAsia" w:eastAsiaTheme="minorEastAsia"/>
                <w:szCs w:val="21"/>
              </w:rPr>
              <w:t>本次招标，招标代理服务费按人民币</w:t>
            </w:r>
            <w:r>
              <w:rPr>
                <w:rFonts w:hint="eastAsia" w:cs="宋体" w:asciiTheme="minorEastAsia" w:hAnsiTheme="minorEastAsia" w:eastAsiaTheme="minorEastAsia"/>
                <w:b/>
                <w:bCs/>
                <w:szCs w:val="21"/>
              </w:rPr>
              <w:t>¥ 8980 包干计取</w:t>
            </w:r>
            <w:r>
              <w:rPr>
                <w:rFonts w:hint="eastAsia" w:cs="宋体" w:asciiTheme="minorEastAsia" w:hAnsiTheme="minorEastAsia" w:eastAsiaTheme="minorEastAsia"/>
                <w:szCs w:val="21"/>
              </w:rPr>
              <w:t>，由中标人在领取中标（成交）通知书之前将代理服务费用支付给招标代理机构。</w:t>
            </w:r>
          </w:p>
          <w:p>
            <w:pPr>
              <w:widowControl/>
              <w:spacing w:line="440" w:lineRule="exact"/>
              <w:ind w:right="62"/>
              <w:jc w:val="left"/>
              <w:rPr>
                <w:rFonts w:cs="宋体" w:asciiTheme="minorEastAsia" w:hAnsiTheme="minorEastAsia" w:eastAsiaTheme="minorEastAsia"/>
                <w:szCs w:val="21"/>
              </w:rPr>
            </w:pPr>
            <w:r>
              <w:rPr>
                <w:rFonts w:hint="eastAsia" w:cs="宋体" w:asciiTheme="minorEastAsia" w:hAnsiTheme="minorEastAsia" w:eastAsiaTheme="minorEastAsia"/>
                <w:szCs w:val="21"/>
              </w:rPr>
              <w:t>采购代理服务费可以是现金、支票或汇票。</w:t>
            </w:r>
          </w:p>
        </w:tc>
      </w:tr>
      <w:tr>
        <w:tblPrEx>
          <w:tblCellMar>
            <w:top w:w="0" w:type="dxa"/>
            <w:left w:w="108" w:type="dxa"/>
            <w:bottom w:w="0" w:type="dxa"/>
            <w:right w:w="108" w:type="dxa"/>
          </w:tblCellMar>
        </w:tblPrEx>
        <w:trPr>
          <w:trHeight w:val="1055"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26</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★电子招标采购平台交易服务费</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right="62" w:firstLine="420" w:firstLineChars="200"/>
              <w:jc w:val="left"/>
              <w:textAlignment w:val="baseline"/>
              <w:rPr>
                <w:rFonts w:hint="eastAsia" w:ascii="宋体" w:hAnsi="宋体" w:cs="宋体"/>
                <w:szCs w:val="21"/>
              </w:rPr>
            </w:pPr>
            <w:r>
              <w:rPr>
                <w:rFonts w:hint="eastAsia" w:ascii="宋体" w:hAnsi="宋体" w:cs="宋体"/>
                <w:szCs w:val="21"/>
              </w:rPr>
              <w:t>本项目采用电子招标形式，需对上线交易项目收取交易服务费，以中标金额为基础，向中标单位收取（具体收费标准见下表）。中标单位须在明确中标后、获取中标通知书前将相应的交易服务费缴入平台指定的集团账户（在“投标管家”工具中查看）。附表：</w:t>
            </w:r>
          </w:p>
          <w:p>
            <w:pPr>
              <w:snapToGrid w:val="0"/>
              <w:spacing w:line="320" w:lineRule="exact"/>
              <w:ind w:firstLine="1680" w:firstLineChars="800"/>
              <w:textAlignment w:val="baseline"/>
              <w:rPr>
                <w:rFonts w:ascii="宋体" w:hAnsi="宋体" w:eastAsia="宋体" w:cs="宋体"/>
                <w:color w:val="auto"/>
                <w:sz w:val="21"/>
                <w:szCs w:val="21"/>
              </w:rPr>
            </w:pPr>
            <w:r>
              <w:rPr>
                <w:rFonts w:ascii="宋体" w:hAnsi="宋体" w:eastAsia="宋体" w:cs="宋体"/>
                <w:color w:val="auto"/>
                <w:sz w:val="21"/>
                <w:szCs w:val="21"/>
              </w:rPr>
              <w:t>招标项目交易服务费收取标准</w:t>
            </w:r>
          </w:p>
          <w:tbl>
            <w:tblPr>
              <w:tblStyle w:val="41"/>
              <w:tblpPr w:leftFromText="180" w:rightFromText="180" w:vertAnchor="page" w:horzAnchor="page" w:tblpX="311" w:tblpY="2223"/>
              <w:tblOverlap w:val="never"/>
              <w:tblW w:w="597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pPr>
                    <w:spacing w:line="360" w:lineRule="auto"/>
                    <w:ind w:firstLine="1260" w:firstLineChars="600"/>
                    <w:jc w:val="both"/>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中标价</w:t>
                  </w:r>
                </w:p>
              </w:tc>
              <w:tc>
                <w:tcPr>
                  <w:tcW w:w="2642" w:type="dxa"/>
                </w:tcPr>
                <w:p>
                  <w:pPr>
                    <w:spacing w:line="360" w:lineRule="auto"/>
                    <w:ind w:firstLine="420" w:firstLineChars="200"/>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收费标准（万元）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pPr>
                    <w:spacing w:line="360" w:lineRule="auto"/>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w w:val="96"/>
                      <w:sz w:val="21"/>
                      <w:szCs w:val="21"/>
                      <w14:textFill>
                        <w14:solidFill>
                          <w14:schemeClr w14:val="tx1"/>
                        </w14:solidFill>
                      </w14:textFill>
                    </w:rPr>
                    <w:t>20</w:t>
                  </w:r>
                  <w:r>
                    <w:rPr>
                      <w:rFonts w:hint="eastAsia" w:ascii="宋体" w:hAnsi="宋体" w:eastAsia="宋体" w:cs="宋体"/>
                      <w:color w:val="000000" w:themeColor="text1"/>
                      <w:w w:val="96"/>
                      <w:sz w:val="21"/>
                      <w:szCs w:val="21"/>
                      <w:lang w:val="en-US" w:eastAsia="zh-CN"/>
                      <w14:textFill>
                        <w14:solidFill>
                          <w14:schemeClr w14:val="tx1"/>
                        </w14:solidFill>
                      </w14:textFill>
                    </w:rPr>
                    <w:t>0</w:t>
                  </w:r>
                  <w:r>
                    <w:rPr>
                      <w:rFonts w:hint="eastAsia" w:ascii="宋体" w:hAnsi="宋体" w:eastAsia="宋体" w:cs="宋体"/>
                      <w:color w:val="000000" w:themeColor="text1"/>
                      <w:w w:val="96"/>
                      <w:sz w:val="21"/>
                      <w:szCs w:val="21"/>
                      <w14:textFill>
                        <w14:solidFill>
                          <w14:schemeClr w14:val="tx1"/>
                        </w14:solidFill>
                      </w14:textFill>
                    </w:rPr>
                    <w:t>万（含）以下</w:t>
                  </w:r>
                </w:p>
              </w:tc>
              <w:tc>
                <w:tcPr>
                  <w:tcW w:w="2642" w:type="dxa"/>
                </w:tcPr>
                <w:p>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pPr>
                    <w:spacing w:line="360" w:lineRule="auto"/>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20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0</w:t>
                  </w:r>
                  <w:r>
                    <w:rPr>
                      <w:rFonts w:hint="eastAsia" w:ascii="宋体" w:hAnsi="宋体" w:eastAsia="宋体" w:cs="宋体"/>
                      <w:color w:val="000000" w:themeColor="text1"/>
                      <w:sz w:val="21"/>
                      <w:szCs w:val="21"/>
                      <w:vertAlign w:val="baseline"/>
                      <w14:textFill>
                        <w14:solidFill>
                          <w14:schemeClr w14:val="tx1"/>
                        </w14:solidFill>
                      </w14:textFill>
                    </w:rPr>
                    <w:t>万-500万（含）</w:t>
                  </w:r>
                </w:p>
              </w:tc>
              <w:tc>
                <w:tcPr>
                  <w:tcW w:w="2642" w:type="dxa"/>
                </w:tcPr>
                <w:p>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pPr>
                    <w:spacing w:line="360" w:lineRule="auto"/>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500万-1000万（含）</w:t>
                  </w:r>
                </w:p>
              </w:tc>
              <w:tc>
                <w:tcPr>
                  <w:tcW w:w="2642" w:type="dxa"/>
                </w:tcPr>
                <w:p>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pPr>
                    <w:spacing w:line="360" w:lineRule="auto"/>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1000万-2000万（含）</w:t>
                  </w:r>
                </w:p>
              </w:tc>
              <w:tc>
                <w:tcPr>
                  <w:tcW w:w="2642" w:type="dxa"/>
                </w:tcPr>
                <w:p>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pPr>
                    <w:spacing w:line="360" w:lineRule="auto"/>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2000万-5000万（含）</w:t>
                  </w:r>
                </w:p>
              </w:tc>
              <w:tc>
                <w:tcPr>
                  <w:tcW w:w="2642" w:type="dxa"/>
                </w:tcPr>
                <w:p>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pPr>
                    <w:spacing w:line="360" w:lineRule="auto"/>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5000万-1 亿（含）</w:t>
                  </w:r>
                </w:p>
              </w:tc>
              <w:tc>
                <w:tcPr>
                  <w:tcW w:w="2642" w:type="dxa"/>
                </w:tcPr>
                <w:p>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pPr>
                    <w:spacing w:line="360" w:lineRule="auto"/>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1亿-5 亿（含）</w:t>
                  </w:r>
                </w:p>
              </w:tc>
              <w:tc>
                <w:tcPr>
                  <w:tcW w:w="2642" w:type="dxa"/>
                </w:tcPr>
                <w:p>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pPr>
                    <w:spacing w:line="360" w:lineRule="auto"/>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5 亿-10 亿（含）</w:t>
                  </w:r>
                </w:p>
              </w:tc>
              <w:tc>
                <w:tcPr>
                  <w:tcW w:w="2642" w:type="dxa"/>
                </w:tcPr>
                <w:p>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pPr>
                    <w:spacing w:line="360" w:lineRule="auto"/>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w w:val="93"/>
                      <w:sz w:val="21"/>
                      <w:szCs w:val="21"/>
                      <w14:textFill>
                        <w14:solidFill>
                          <w14:schemeClr w14:val="tx1"/>
                        </w14:solidFill>
                      </w14:textFill>
                    </w:rPr>
                    <w:t>10 亿以上</w:t>
                  </w:r>
                </w:p>
              </w:tc>
              <w:tc>
                <w:tcPr>
                  <w:tcW w:w="2642" w:type="dxa"/>
                </w:tcPr>
                <w:p>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6</w:t>
                  </w:r>
                </w:p>
              </w:tc>
            </w:tr>
          </w:tbl>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p>
          <w:p>
            <w:pPr>
              <w:snapToGrid w:val="0"/>
              <w:spacing w:line="320" w:lineRule="exact"/>
              <w:ind w:firstLine="0" w:firstLineChars="0"/>
              <w:textAlignment w:val="baseline"/>
              <w:rPr>
                <w:rFonts w:hint="eastAsia" w:ascii="宋体" w:hAnsi="宋体" w:cs="宋体"/>
                <w:color w:val="auto"/>
                <w:szCs w:val="21"/>
              </w:rPr>
            </w:pPr>
            <w:r>
              <w:rPr>
                <w:rFonts w:hint="eastAsia" w:ascii="宋体" w:hAnsi="宋体" w:cs="宋体"/>
                <w:color w:val="auto"/>
                <w:szCs w:val="21"/>
              </w:rPr>
              <w:t>注:</w:t>
            </w:r>
          </w:p>
          <w:p>
            <w:pPr>
              <w:snapToGrid w:val="0"/>
              <w:spacing w:line="320" w:lineRule="exact"/>
              <w:ind w:firstLine="0" w:firstLineChars="0"/>
              <w:textAlignment w:val="baseline"/>
              <w:rPr>
                <w:rFonts w:hint="eastAsia" w:ascii="宋体" w:hAnsi="宋体" w:cs="宋体"/>
                <w:color w:val="auto"/>
                <w:szCs w:val="21"/>
              </w:rPr>
            </w:pPr>
            <w:r>
              <w:rPr>
                <w:rFonts w:hint="eastAsia" w:ascii="宋体" w:hAnsi="宋体" w:cs="宋体"/>
                <w:color w:val="auto"/>
                <w:szCs w:val="21"/>
              </w:rPr>
              <w:t>1.交易服务费由中标单位承担。</w:t>
            </w:r>
          </w:p>
          <w:p>
            <w:pPr>
              <w:snapToGrid w:val="0"/>
              <w:spacing w:line="320" w:lineRule="exact"/>
              <w:ind w:firstLine="0" w:firstLineChars="0"/>
              <w:textAlignment w:val="baseline"/>
              <w:rPr>
                <w:rFonts w:hint="eastAsia" w:ascii="宋体" w:hAnsi="宋体" w:cs="宋体"/>
                <w:color w:val="auto"/>
                <w:szCs w:val="21"/>
              </w:rPr>
            </w:pPr>
            <w:r>
              <w:rPr>
                <w:rFonts w:hint="eastAsia" w:ascii="宋体" w:hAnsi="宋体" w:cs="宋体"/>
                <w:color w:val="auto"/>
                <w:szCs w:val="21"/>
              </w:rPr>
              <w:t>2.对于招标服务期在 1 年以上且按每年报价的项目，交易服务费按 1 年的中标金额计取。</w:t>
            </w:r>
          </w:p>
          <w:p>
            <w:pPr>
              <w:snapToGrid w:val="0"/>
              <w:spacing w:line="320" w:lineRule="exact"/>
              <w:ind w:firstLine="0" w:firstLineChars="0"/>
              <w:textAlignment w:val="baseline"/>
              <w:rPr>
                <w:rFonts w:hint="eastAsia" w:ascii="宋体" w:hAnsi="宋体" w:cs="宋体"/>
                <w:color w:val="auto"/>
                <w:szCs w:val="21"/>
              </w:rPr>
            </w:pPr>
            <w:r>
              <w:rPr>
                <w:rFonts w:hint="eastAsia" w:ascii="宋体" w:hAnsi="宋体" w:cs="宋体"/>
                <w:color w:val="auto"/>
                <w:szCs w:val="21"/>
              </w:rPr>
              <w:t>3.对于无具体交易(中标)金额的限额以上招标采购项目参照项目计划金额计取,对于无具体交易(中标)金额的限额以下招标采购项目按每个项目 1000 元计取，多家中标人费用平摊。</w:t>
            </w:r>
          </w:p>
          <w:p>
            <w:pPr>
              <w:widowControl/>
              <w:spacing w:line="440" w:lineRule="exact"/>
              <w:ind w:right="62"/>
              <w:jc w:val="left"/>
              <w:rPr>
                <w:rFonts w:hint="eastAsia" w:cs="宋体" w:asciiTheme="minorEastAsia" w:hAnsiTheme="minorEastAsia" w:eastAsiaTheme="minorEastAsia"/>
                <w:szCs w:val="21"/>
              </w:rPr>
            </w:pPr>
            <w:r>
              <w:rPr>
                <w:rFonts w:hint="eastAsia" w:ascii="宋体" w:hAnsi="宋体" w:cs="宋体"/>
                <w:color w:val="auto"/>
                <w:szCs w:val="21"/>
              </w:rPr>
              <w:t>4.限额以下非招标项目按实际成交价 0.2%收取交易服务费，最高不超过 500 元，5万元以下项目免收交易服务费。</w:t>
            </w:r>
          </w:p>
        </w:tc>
      </w:tr>
      <w:tr>
        <w:tblPrEx>
          <w:tblCellMar>
            <w:top w:w="0" w:type="dxa"/>
            <w:left w:w="108" w:type="dxa"/>
            <w:bottom w:w="0" w:type="dxa"/>
            <w:right w:w="108" w:type="dxa"/>
          </w:tblCellMar>
        </w:tblPrEx>
        <w:trPr>
          <w:trHeight w:val="1055"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cs="宋体" w:asciiTheme="minorEastAsia" w:hAnsiTheme="minorEastAsia" w:eastAsiaTheme="minorEastAsia"/>
                <w:szCs w:val="21"/>
              </w:rPr>
            </w:pPr>
            <w:r>
              <w:rPr>
                <w:rFonts w:hint="eastAsia" w:cs="宋体" w:asciiTheme="minorEastAsia" w:hAnsiTheme="minorEastAsia" w:eastAsiaTheme="minorEastAsia"/>
                <w:szCs w:val="21"/>
              </w:rPr>
              <w:t>27</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center"/>
              <w:rPr>
                <w:rFonts w:asciiTheme="minorEastAsia" w:hAnsiTheme="minorEastAsia" w:eastAsiaTheme="minorEastAsia"/>
                <w:b/>
                <w:bCs/>
                <w:szCs w:val="21"/>
              </w:rPr>
            </w:pPr>
            <w:r>
              <w:rPr>
                <w:rFonts w:hint="eastAsia" w:asciiTheme="minorEastAsia" w:hAnsiTheme="minorEastAsia" w:eastAsiaTheme="minorEastAsia"/>
                <w:b/>
                <w:bCs/>
                <w:szCs w:val="21"/>
              </w:rPr>
              <w:t>特别说明</w:t>
            </w:r>
          </w:p>
        </w:tc>
        <w:tc>
          <w:tcPr>
            <w:tcW w:w="7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62"/>
              <w:jc w:val="left"/>
              <w:rPr>
                <w:rFonts w:cs="宋体" w:asciiTheme="minorEastAsia" w:hAnsiTheme="minorEastAsia" w:eastAsiaTheme="minorEastAsia"/>
                <w:szCs w:val="21"/>
              </w:rPr>
            </w:pPr>
            <w:bookmarkStart w:id="5" w:name="OLE_LINK2"/>
            <w:r>
              <w:rPr>
                <w:rFonts w:hint="eastAsia" w:cs="宋体" w:asciiTheme="minorEastAsia" w:hAnsiTheme="minorEastAsia" w:eastAsiaTheme="minorEastAsia"/>
                <w:szCs w:val="21"/>
              </w:rPr>
              <w:t>原项目外包人员愿意留下的，中标人须优先接收，从事招标人指定范围内工作；原在岗人员拒绝入职的，</w:t>
            </w:r>
            <w:bookmarkEnd w:id="5"/>
            <w:r>
              <w:rPr>
                <w:rFonts w:hint="eastAsia" w:cs="宋体" w:asciiTheme="minorEastAsia" w:hAnsiTheme="minorEastAsia" w:eastAsiaTheme="minorEastAsia"/>
                <w:szCs w:val="21"/>
              </w:rPr>
              <w:t>中标人应及时补充离职岗位人员，保障船舶的正常运行；增减人员需招标人同意，并事先做好记录备案。</w:t>
            </w:r>
          </w:p>
        </w:tc>
      </w:tr>
      <w:bookmarkEnd w:id="4"/>
    </w:tbl>
    <w:p>
      <w:pPr>
        <w:rPr>
          <w:rFonts w:asciiTheme="minorEastAsia" w:hAnsiTheme="minorEastAsia" w:eastAsiaTheme="minorEastAsia"/>
          <w:b/>
          <w:szCs w:val="21"/>
        </w:rPr>
      </w:pPr>
    </w:p>
    <w:p>
      <w:pPr>
        <w:pStyle w:val="21"/>
        <w:snapToGrid w:val="0"/>
        <w:spacing w:before="120" w:after="120" w:line="480" w:lineRule="exact"/>
        <w:ind w:firstLine="422" w:firstLineChars="200"/>
        <w:rPr>
          <w:rFonts w:asciiTheme="minorEastAsia" w:hAnsiTheme="minorEastAsia" w:eastAsiaTheme="minorEastAsia"/>
          <w:b/>
          <w:sz w:val="21"/>
          <w:szCs w:val="21"/>
        </w:rPr>
      </w:pPr>
    </w:p>
    <w:p>
      <w:pPr>
        <w:snapToGrid w:val="0"/>
        <w:spacing w:beforeLines="0" w:afterLines="0" w:line="500" w:lineRule="exact"/>
        <w:ind w:firstLine="422" w:firstLineChars="200"/>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br w:type="page"/>
      </w:r>
    </w:p>
    <w:p>
      <w:pPr>
        <w:pStyle w:val="21"/>
        <w:snapToGrid w:val="0"/>
        <w:spacing w:beforeLines="0" w:afterLines="0" w:line="50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一   总  则</w:t>
      </w:r>
    </w:p>
    <w:p>
      <w:pPr>
        <w:snapToGrid w:val="0"/>
        <w:spacing w:line="500" w:lineRule="exact"/>
        <w:ind w:firstLine="413" w:firstLineChars="196"/>
        <w:jc w:val="left"/>
        <w:outlineLvl w:val="1"/>
        <w:rPr>
          <w:rFonts w:asciiTheme="minorEastAsia" w:hAnsiTheme="minorEastAsia" w:eastAsiaTheme="minorEastAsia"/>
          <w:b/>
          <w:szCs w:val="21"/>
        </w:rPr>
      </w:pPr>
      <w:r>
        <w:rPr>
          <w:rFonts w:hint="eastAsia" w:asciiTheme="minorEastAsia" w:hAnsiTheme="minorEastAsia" w:eastAsiaTheme="minorEastAsia"/>
          <w:b/>
          <w:szCs w:val="21"/>
        </w:rPr>
        <w:t>（一）</w:t>
      </w:r>
      <w:r>
        <w:rPr>
          <w:rFonts w:asciiTheme="minorEastAsia" w:hAnsiTheme="minorEastAsia" w:eastAsiaTheme="minorEastAsia"/>
          <w:b/>
          <w:szCs w:val="21"/>
        </w:rPr>
        <w:t xml:space="preserve"> 适用范围</w:t>
      </w:r>
    </w:p>
    <w:p>
      <w:pPr>
        <w:snapToGrid w:val="0"/>
        <w:spacing w:line="500" w:lineRule="exact"/>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本招标文件适用于</w:t>
      </w:r>
      <w:r>
        <w:rPr>
          <w:rFonts w:hint="eastAsia" w:asciiTheme="minorEastAsia" w:hAnsiTheme="minorEastAsia" w:eastAsiaTheme="minorEastAsia"/>
          <w:b/>
          <w:kern w:val="0"/>
          <w:szCs w:val="21"/>
          <w:lang w:eastAsia="zh-CN"/>
        </w:rPr>
        <w:t>温州港口服务有限公司拖轮生产及保障业务外包项目</w:t>
      </w:r>
      <w:r>
        <w:rPr>
          <w:rFonts w:hint="eastAsia" w:asciiTheme="minorEastAsia" w:hAnsiTheme="minorEastAsia" w:eastAsiaTheme="minorEastAsia"/>
          <w:b/>
          <w:kern w:val="0"/>
          <w:szCs w:val="21"/>
        </w:rPr>
        <w:t>（</w:t>
      </w:r>
      <w:r>
        <w:rPr>
          <w:rFonts w:hint="eastAsia" w:asciiTheme="minorEastAsia" w:hAnsiTheme="minorEastAsia" w:eastAsiaTheme="minorEastAsia"/>
          <w:b/>
          <w:kern w:val="0"/>
          <w:szCs w:val="21"/>
          <w:lang w:eastAsia="zh-CN"/>
        </w:rPr>
        <w:t>2026年3月至2028年12月</w:t>
      </w:r>
      <w:r>
        <w:rPr>
          <w:rFonts w:hint="eastAsia" w:asciiTheme="minorEastAsia" w:hAnsiTheme="minorEastAsia" w:eastAsiaTheme="minorEastAsia"/>
          <w:b/>
          <w:kern w:val="0"/>
          <w:szCs w:val="21"/>
        </w:rPr>
        <w:t>）</w:t>
      </w:r>
      <w:r>
        <w:rPr>
          <w:rFonts w:hint="eastAsia" w:asciiTheme="minorEastAsia" w:hAnsiTheme="minorEastAsia" w:eastAsiaTheme="minorEastAsia"/>
          <w:kern w:val="0"/>
          <w:szCs w:val="21"/>
        </w:rPr>
        <w:t>招标、投标、评标、定标、验收、合同履约、付款等行为（法律法规另有规定的，从其规定）。</w:t>
      </w:r>
    </w:p>
    <w:p>
      <w:pPr>
        <w:snapToGrid w:val="0"/>
        <w:spacing w:line="500" w:lineRule="exact"/>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（二）定义</w:t>
      </w:r>
    </w:p>
    <w:p>
      <w:pPr>
        <w:pStyle w:val="21"/>
        <w:snapToGrid w:val="0"/>
        <w:spacing w:beforeLines="0" w:afterLines="0" w:line="500" w:lineRule="exact"/>
        <w:ind w:firstLine="420" w:firstLineChars="200"/>
        <w:rPr>
          <w:rFonts w:asciiTheme="minorEastAsia" w:hAnsiTheme="minorEastAsia" w:eastAsiaTheme="minorEastAsia"/>
          <w:kern w:val="2"/>
          <w:sz w:val="21"/>
          <w:szCs w:val="21"/>
        </w:rPr>
      </w:pPr>
      <w:r>
        <w:rPr>
          <w:rFonts w:asciiTheme="minorEastAsia" w:hAnsiTheme="minorEastAsia" w:eastAsiaTheme="minorEastAsia"/>
          <w:kern w:val="2"/>
          <w:sz w:val="21"/>
          <w:szCs w:val="21"/>
        </w:rPr>
        <w:t>1.“招标</w:t>
      </w:r>
      <w:r>
        <w:rPr>
          <w:rFonts w:hint="eastAsia" w:asciiTheme="minorEastAsia" w:hAnsiTheme="minorEastAsia" w:eastAsiaTheme="minorEastAsia"/>
          <w:kern w:val="2"/>
          <w:sz w:val="21"/>
          <w:szCs w:val="21"/>
        </w:rPr>
        <w:t>人”</w:t>
      </w:r>
      <w:r>
        <w:rPr>
          <w:rFonts w:asciiTheme="minorEastAsia" w:hAnsiTheme="minorEastAsia" w:eastAsiaTheme="minorEastAsia"/>
          <w:kern w:val="2"/>
          <w:sz w:val="21"/>
          <w:szCs w:val="21"/>
        </w:rPr>
        <w:t>系指组织本次招标的单位</w:t>
      </w:r>
      <w:r>
        <w:rPr>
          <w:rFonts w:hint="eastAsia" w:asciiTheme="minorEastAsia" w:hAnsiTheme="minorEastAsia" w:eastAsiaTheme="minorEastAsia"/>
          <w:kern w:val="2"/>
          <w:sz w:val="21"/>
          <w:szCs w:val="21"/>
        </w:rPr>
        <w:t>：温州港口服务有限公司</w:t>
      </w:r>
      <w:r>
        <w:rPr>
          <w:rFonts w:asciiTheme="minorEastAsia" w:hAnsiTheme="minorEastAsia" w:eastAsiaTheme="minorEastAsia"/>
          <w:kern w:val="2"/>
          <w:sz w:val="21"/>
          <w:szCs w:val="21"/>
        </w:rPr>
        <w:t>。</w:t>
      </w:r>
    </w:p>
    <w:p>
      <w:pPr>
        <w:pStyle w:val="21"/>
        <w:snapToGrid w:val="0"/>
        <w:spacing w:beforeLines="0" w:afterLines="0" w:line="500" w:lineRule="exact"/>
        <w:ind w:firstLine="415" w:firstLineChars="198"/>
        <w:rPr>
          <w:rFonts w:asciiTheme="minorEastAsia" w:hAnsiTheme="minorEastAsia" w:eastAsiaTheme="minorEastAsia"/>
          <w:kern w:val="2"/>
          <w:sz w:val="21"/>
          <w:szCs w:val="21"/>
        </w:rPr>
      </w:pP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“招标代理机构”系指：浙江至诚工程咨询有限责任公司</w:t>
      </w:r>
      <w:r>
        <w:rPr>
          <w:rFonts w:asciiTheme="minorEastAsia" w:hAnsiTheme="minorEastAsia" w:eastAsiaTheme="minorEastAsia"/>
          <w:kern w:val="2"/>
          <w:sz w:val="21"/>
          <w:szCs w:val="21"/>
        </w:rPr>
        <w:t>。</w:t>
      </w:r>
    </w:p>
    <w:p>
      <w:pPr>
        <w:pStyle w:val="21"/>
        <w:snapToGrid w:val="0"/>
        <w:spacing w:beforeLines="0" w:afterLines="0" w:line="500" w:lineRule="exact"/>
        <w:ind w:firstLine="420" w:firstLineChars="200"/>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asciiTheme="minorEastAsia" w:hAnsiTheme="minorEastAsia" w:eastAsiaTheme="minorEastAsia"/>
          <w:kern w:val="2"/>
          <w:sz w:val="21"/>
          <w:szCs w:val="21"/>
        </w:rPr>
        <w:t>投标人”系指向招标人提交投标文件的单位。</w:t>
      </w:r>
    </w:p>
    <w:p>
      <w:pPr>
        <w:pStyle w:val="21"/>
        <w:snapToGrid w:val="0"/>
        <w:spacing w:beforeLines="0" w:afterLines="0" w:line="500" w:lineRule="exact"/>
        <w:ind w:firstLine="415" w:firstLineChars="198"/>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4.“中标人”系指经评审小组评定，且审查通过，并经公示无异议的合格投标人。</w:t>
      </w:r>
    </w:p>
    <w:p>
      <w:pPr>
        <w:pStyle w:val="21"/>
        <w:snapToGrid w:val="0"/>
        <w:spacing w:beforeLines="0" w:afterLines="0" w:line="500" w:lineRule="exact"/>
        <w:ind w:firstLine="415" w:firstLineChars="198"/>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5.“投标人代表”系指全权代表投标人参加本次投标活动并签署投标文件的人，如果投标人代表不是投标人的法定代表人，须持有《法定代表人授权委托书》。</w:t>
      </w:r>
    </w:p>
    <w:p>
      <w:pPr>
        <w:pStyle w:val="21"/>
        <w:snapToGrid w:val="0"/>
        <w:spacing w:beforeLines="0" w:afterLines="0" w:line="5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kern w:val="2"/>
          <w:sz w:val="21"/>
          <w:szCs w:val="21"/>
        </w:rPr>
        <w:t>6.</w:t>
      </w:r>
      <w:r>
        <w:rPr>
          <w:rFonts w:asciiTheme="minorEastAsia" w:hAnsiTheme="minorEastAsia" w:eastAsiaTheme="minorEastAsia"/>
          <w:kern w:val="2"/>
          <w:sz w:val="21"/>
          <w:szCs w:val="21"/>
        </w:rPr>
        <w:t>“项目”系指投标人按招标文件规定向招标人提供服务</w:t>
      </w:r>
      <w:r>
        <w:rPr>
          <w:rFonts w:asciiTheme="minorEastAsia" w:hAnsiTheme="minorEastAsia" w:eastAsiaTheme="minorEastAsia"/>
          <w:sz w:val="21"/>
          <w:szCs w:val="21"/>
        </w:rPr>
        <w:t>。</w:t>
      </w:r>
    </w:p>
    <w:p>
      <w:pPr>
        <w:pStyle w:val="21"/>
        <w:snapToGrid w:val="0"/>
        <w:spacing w:beforeLines="0" w:afterLines="0" w:line="5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7.</w:t>
      </w:r>
      <w:r>
        <w:rPr>
          <w:rFonts w:asciiTheme="minorEastAsia" w:hAnsiTheme="minorEastAsia" w:eastAsiaTheme="minorEastAsia"/>
          <w:sz w:val="21"/>
          <w:szCs w:val="21"/>
        </w:rPr>
        <w:t>“书面形式”包括信函、传真等。</w:t>
      </w:r>
    </w:p>
    <w:p>
      <w:pPr>
        <w:pStyle w:val="21"/>
        <w:snapToGrid w:val="0"/>
        <w:spacing w:beforeLines="0" w:afterLines="0" w:line="5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8.“</w:t>
      </w:r>
      <w:r>
        <w:rPr>
          <w:rFonts w:hint="eastAsia" w:asciiTheme="minorEastAsia" w:hAnsiTheme="minorEastAsia" w:eastAsiaTheme="minorEastAsia"/>
          <w:sz w:val="21"/>
          <w:szCs w:val="21"/>
        </w:rPr>
        <w:t>★</w:t>
      </w:r>
      <w:r>
        <w:rPr>
          <w:rFonts w:asciiTheme="minorEastAsia" w:hAnsiTheme="minorEastAsia" w:eastAsiaTheme="minorEastAsia"/>
          <w:sz w:val="21"/>
          <w:szCs w:val="21"/>
        </w:rPr>
        <w:t>”系指实质性要求条款。</w:t>
      </w:r>
    </w:p>
    <w:p>
      <w:pPr>
        <w:snapToGrid w:val="0"/>
        <w:spacing w:line="500" w:lineRule="exact"/>
        <w:ind w:firstLine="413" w:firstLineChars="196"/>
        <w:jc w:val="left"/>
        <w:outlineLvl w:val="1"/>
        <w:rPr>
          <w:rFonts w:asciiTheme="minorEastAsia" w:hAnsiTheme="minorEastAsia" w:eastAsiaTheme="minorEastAsia"/>
          <w:b/>
          <w:szCs w:val="21"/>
        </w:rPr>
      </w:pPr>
      <w:r>
        <w:rPr>
          <w:rFonts w:hint="eastAsia" w:asciiTheme="minorEastAsia" w:hAnsiTheme="minorEastAsia" w:eastAsiaTheme="minorEastAsia"/>
          <w:b/>
          <w:szCs w:val="21"/>
        </w:rPr>
        <w:t>（三）招标方式</w:t>
      </w:r>
    </w:p>
    <w:p>
      <w:pPr>
        <w:snapToGrid w:val="0"/>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本次招标采用公开</w:t>
      </w:r>
      <w:r>
        <w:rPr>
          <w:rFonts w:hint="eastAsia" w:asciiTheme="minorEastAsia" w:hAnsiTheme="minorEastAsia" w:eastAsiaTheme="minorEastAsia"/>
          <w:szCs w:val="21"/>
        </w:rPr>
        <w:t>招标方式</w:t>
      </w:r>
      <w:r>
        <w:rPr>
          <w:rFonts w:asciiTheme="minorEastAsia" w:hAnsiTheme="minorEastAsia" w:eastAsiaTheme="minorEastAsia"/>
          <w:szCs w:val="21"/>
        </w:rPr>
        <w:t>进行。</w:t>
      </w:r>
    </w:p>
    <w:p>
      <w:pPr>
        <w:snapToGrid w:val="0"/>
        <w:spacing w:line="500" w:lineRule="exact"/>
        <w:ind w:firstLine="413" w:firstLineChars="196"/>
        <w:jc w:val="left"/>
        <w:outlineLvl w:val="1"/>
        <w:rPr>
          <w:rFonts w:asciiTheme="minorEastAsia" w:hAnsiTheme="minorEastAsia" w:eastAsiaTheme="minorEastAsia"/>
          <w:b/>
          <w:szCs w:val="21"/>
        </w:rPr>
      </w:pPr>
      <w:r>
        <w:rPr>
          <w:rFonts w:hint="eastAsia" w:asciiTheme="minorEastAsia" w:hAnsiTheme="minorEastAsia" w:eastAsiaTheme="minorEastAsia"/>
          <w:b/>
          <w:szCs w:val="21"/>
        </w:rPr>
        <w:t>（四）投标委托</w:t>
      </w:r>
    </w:p>
    <w:p>
      <w:pPr>
        <w:pStyle w:val="16"/>
        <w:snapToGrid w:val="0"/>
        <w:spacing w:line="500" w:lineRule="exact"/>
        <w:ind w:firstLine="406" w:firstLineChars="200"/>
        <w:jc w:val="left"/>
        <w:rPr>
          <w:rFonts w:asciiTheme="minorEastAsia" w:hAnsiTheme="minorEastAsia" w:eastAsiaTheme="minorEastAsia"/>
          <w:sz w:val="21"/>
          <w:szCs w:val="21"/>
        </w:rPr>
      </w:pPr>
      <w:r>
        <w:rPr>
          <w:rFonts w:hint="eastAsia" w:asciiTheme="minorEastAsia" w:hAnsiTheme="minorEastAsia" w:eastAsiaTheme="minorEastAsia"/>
          <w:b/>
          <w:sz w:val="21"/>
          <w:szCs w:val="21"/>
        </w:rPr>
        <w:t>提供法定代表人授权委托书及授权代表有效身份证明（若为法定代表人参加投标活动的提供法定代表人有效身份证明、企业法人营业执照）。</w:t>
      </w:r>
    </w:p>
    <w:p>
      <w:pPr>
        <w:snapToGrid w:val="0"/>
        <w:spacing w:line="500" w:lineRule="exact"/>
        <w:ind w:firstLine="413" w:firstLineChars="196"/>
        <w:jc w:val="left"/>
        <w:outlineLvl w:val="1"/>
        <w:rPr>
          <w:rFonts w:asciiTheme="minorEastAsia" w:hAnsiTheme="minorEastAsia" w:eastAsiaTheme="minorEastAsia"/>
          <w:b/>
          <w:szCs w:val="21"/>
        </w:rPr>
      </w:pPr>
      <w:r>
        <w:rPr>
          <w:rFonts w:hint="eastAsia" w:asciiTheme="minorEastAsia" w:hAnsiTheme="minorEastAsia" w:eastAsiaTheme="minorEastAsia"/>
          <w:b/>
          <w:szCs w:val="21"/>
        </w:rPr>
        <w:t>（五）投标费用</w:t>
      </w:r>
    </w:p>
    <w:p>
      <w:pPr>
        <w:snapToGrid w:val="0"/>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不论投标结果如何，投标人均应自行承担所有与投标有关的全部费用（招标文件有相反规定除外）。</w:t>
      </w:r>
    </w:p>
    <w:p>
      <w:pPr>
        <w:snapToGrid w:val="0"/>
        <w:spacing w:line="500" w:lineRule="exact"/>
        <w:ind w:firstLine="413" w:firstLineChars="196"/>
        <w:jc w:val="left"/>
        <w:rPr>
          <w:rFonts w:asciiTheme="minorEastAsia" w:hAnsiTheme="minorEastAsia" w:eastAsiaTheme="minorEastAsia"/>
          <w:b/>
          <w:szCs w:val="21"/>
        </w:rPr>
      </w:pPr>
      <w:r>
        <w:rPr>
          <w:rFonts w:hint="eastAsia" w:asciiTheme="minorEastAsia" w:hAnsiTheme="minorEastAsia" w:eastAsiaTheme="minorEastAsia"/>
          <w:b/>
          <w:szCs w:val="21"/>
        </w:rPr>
        <w:t>（六）联合体投标</w:t>
      </w:r>
    </w:p>
    <w:p>
      <w:pPr>
        <w:snapToGrid w:val="0"/>
        <w:spacing w:line="500" w:lineRule="exact"/>
        <w:ind w:firstLine="630" w:firstLineChars="300"/>
        <w:jc w:val="left"/>
        <w:rPr>
          <w:rFonts w:asciiTheme="minorEastAsia" w:hAnsiTheme="minorEastAsia" w:eastAsiaTheme="minorEastAsia"/>
          <w:szCs w:val="21"/>
        </w:rPr>
      </w:pPr>
      <w:r>
        <w:rPr>
          <w:rFonts w:hint="eastAsia" w:cs="Arial" w:asciiTheme="minorEastAsia" w:hAnsiTheme="minorEastAsia" w:eastAsiaTheme="minorEastAsia"/>
          <w:szCs w:val="21"/>
        </w:rPr>
        <w:t>本项目不接受联合体投标。</w:t>
      </w:r>
    </w:p>
    <w:p>
      <w:pPr>
        <w:snapToGrid w:val="0"/>
        <w:spacing w:line="500" w:lineRule="exact"/>
        <w:ind w:firstLine="413" w:firstLineChars="196"/>
        <w:jc w:val="left"/>
        <w:rPr>
          <w:rFonts w:cs="宋体" w:asciiTheme="minorEastAsia" w:hAnsiTheme="minorEastAsia" w:eastAsiaTheme="minorEastAsia"/>
          <w:b/>
          <w:kern w:val="0"/>
          <w:szCs w:val="21"/>
        </w:rPr>
      </w:pPr>
      <w:r>
        <w:rPr>
          <w:rFonts w:hint="eastAsia" w:asciiTheme="minorEastAsia" w:hAnsiTheme="minorEastAsia" w:eastAsiaTheme="minorEastAsia"/>
          <w:b/>
          <w:szCs w:val="21"/>
        </w:rPr>
        <w:t>（七）</w:t>
      </w:r>
      <w:r>
        <w:rPr>
          <w:rFonts w:hint="eastAsia" w:cs="宋体" w:asciiTheme="minorEastAsia" w:hAnsiTheme="minorEastAsia" w:eastAsiaTheme="minorEastAsia"/>
          <w:b/>
          <w:kern w:val="0"/>
          <w:szCs w:val="21"/>
        </w:rPr>
        <w:t>转包与分包</w:t>
      </w:r>
    </w:p>
    <w:p>
      <w:pPr>
        <w:snapToGrid w:val="0"/>
        <w:spacing w:line="500" w:lineRule="exact"/>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w:t>
      </w:r>
      <w:r>
        <w:rPr>
          <w:rFonts w:cs="宋体" w:asciiTheme="minorEastAsia" w:hAnsiTheme="minorEastAsia" w:eastAsiaTheme="minorEastAsia"/>
          <w:kern w:val="0"/>
          <w:szCs w:val="21"/>
        </w:rPr>
        <w:t>本项目不允</w:t>
      </w:r>
      <w:r>
        <w:rPr>
          <w:rFonts w:hint="eastAsia" w:cs="宋体" w:asciiTheme="minorEastAsia" w:hAnsiTheme="minorEastAsia" w:eastAsiaTheme="minorEastAsia"/>
          <w:kern w:val="0"/>
          <w:szCs w:val="21"/>
        </w:rPr>
        <w:t>许分包</w:t>
      </w:r>
      <w:r>
        <w:rPr>
          <w:rFonts w:cs="宋体" w:asciiTheme="minorEastAsia" w:hAnsiTheme="minorEastAsia" w:eastAsiaTheme="minorEastAsia"/>
          <w:kern w:val="0"/>
          <w:szCs w:val="21"/>
        </w:rPr>
        <w:t>转包</w:t>
      </w:r>
      <w:r>
        <w:rPr>
          <w:rFonts w:hint="eastAsia" w:cs="宋体" w:asciiTheme="minorEastAsia" w:hAnsiTheme="minorEastAsia" w:eastAsiaTheme="minorEastAsia"/>
          <w:kern w:val="0"/>
          <w:szCs w:val="21"/>
        </w:rPr>
        <w:t>。</w:t>
      </w:r>
    </w:p>
    <w:p>
      <w:pPr>
        <w:snapToGrid w:val="0"/>
        <w:spacing w:line="500" w:lineRule="exact"/>
        <w:ind w:firstLine="413" w:firstLineChars="196"/>
        <w:jc w:val="left"/>
        <w:outlineLvl w:val="1"/>
        <w:rPr>
          <w:rFonts w:asciiTheme="minorEastAsia" w:hAnsiTheme="minorEastAsia" w:eastAsiaTheme="minorEastAsia"/>
          <w:b/>
          <w:szCs w:val="21"/>
        </w:rPr>
      </w:pPr>
      <w:r>
        <w:rPr>
          <w:rFonts w:hint="eastAsia" w:asciiTheme="minorEastAsia" w:hAnsiTheme="minorEastAsia" w:eastAsiaTheme="minorEastAsia"/>
          <w:b/>
          <w:szCs w:val="21"/>
        </w:rPr>
        <w:t>（八）特别说明：</w:t>
      </w:r>
    </w:p>
    <w:p>
      <w:pPr>
        <w:pStyle w:val="21"/>
        <w:snapToGrid w:val="0"/>
        <w:spacing w:beforeLines="0" w:afterLines="0" w:line="500" w:lineRule="exact"/>
        <w:ind w:firstLine="411" w:firstLineChars="196"/>
        <w:jc w:val="left"/>
        <w:outlineLvl w:val="1"/>
        <w:rPr>
          <w:rFonts w:asciiTheme="minorEastAsia" w:hAnsiTheme="minorEastAsia" w:eastAsiaTheme="minorEastAsia"/>
          <w:b/>
          <w:bCs/>
          <w:sz w:val="21"/>
          <w:szCs w:val="21"/>
        </w:rPr>
      </w:pPr>
      <w:r>
        <w:rPr>
          <w:rFonts w:hint="eastAsia" w:asciiTheme="minorEastAsia" w:hAnsiTheme="minorEastAsia" w:eastAsiaTheme="minorEastAsia"/>
          <w:sz w:val="21"/>
          <w:szCs w:val="21"/>
        </w:rPr>
        <w:t>★</w:t>
      </w:r>
      <w:r>
        <w:rPr>
          <w:rFonts w:asciiTheme="minorEastAsia" w:hAnsiTheme="minorEastAsia" w:eastAsiaTheme="minorEastAsia"/>
          <w:b/>
          <w:bCs/>
          <w:sz w:val="21"/>
          <w:szCs w:val="21"/>
        </w:rPr>
        <w:t>1.投标人投标所使用的资格、信誉、荣誉、业绩与企业认证必须为本法人所拥有。</w:t>
      </w:r>
    </w:p>
    <w:p>
      <w:pPr>
        <w:pStyle w:val="21"/>
        <w:snapToGrid w:val="0"/>
        <w:spacing w:beforeLines="0" w:afterLines="0" w:line="500" w:lineRule="exact"/>
        <w:ind w:firstLine="413" w:firstLineChars="196"/>
        <w:jc w:val="left"/>
        <w:outlineLvl w:val="1"/>
        <w:rPr>
          <w:rFonts w:asciiTheme="minorEastAsia" w:hAnsiTheme="minorEastAsia" w:eastAsiaTheme="minorEastAsia"/>
          <w:b/>
          <w:bCs/>
          <w:sz w:val="21"/>
          <w:szCs w:val="21"/>
        </w:rPr>
      </w:pPr>
      <w:r>
        <w:rPr>
          <w:rFonts w:asciiTheme="minorEastAsia" w:hAnsiTheme="minorEastAsia" w:eastAsiaTheme="minorEastAsia"/>
          <w:b/>
          <w:bCs/>
          <w:sz w:val="21"/>
          <w:szCs w:val="21"/>
        </w:rPr>
        <w:tab/>
      </w:r>
      <w:r>
        <w:rPr>
          <w:rFonts w:hint="eastAsia" w:asciiTheme="minorEastAsia" w:hAnsiTheme="minorEastAsia" w:eastAsiaTheme="minorEastAsia"/>
          <w:b/>
          <w:bCs/>
          <w:sz w:val="21"/>
          <w:szCs w:val="21"/>
        </w:rPr>
        <w:t>★</w:t>
      </w:r>
      <w:r>
        <w:rPr>
          <w:rFonts w:asciiTheme="minorEastAsia" w:hAnsiTheme="minorEastAsia" w:eastAsiaTheme="minorEastAsia"/>
          <w:b/>
          <w:bCs/>
          <w:sz w:val="21"/>
          <w:szCs w:val="21"/>
        </w:rPr>
        <w:t>2.投标人应仔细阅读招标文件的所有内容，按照招标文件的要求提交投标文件，并对所提供的全部资料的真实性承担法律责任。</w:t>
      </w:r>
    </w:p>
    <w:p>
      <w:pPr>
        <w:pStyle w:val="21"/>
        <w:snapToGrid w:val="0"/>
        <w:spacing w:beforeLines="0" w:afterLines="0" w:line="500" w:lineRule="exact"/>
        <w:ind w:firstLine="413" w:firstLineChars="196"/>
        <w:jc w:val="left"/>
        <w:outlineLvl w:val="1"/>
        <w:rPr>
          <w:rFonts w:asciiTheme="minorEastAsia" w:hAnsiTheme="minorEastAsia" w:eastAsiaTheme="minorEastAsia"/>
          <w:b/>
          <w:bCs/>
          <w:sz w:val="21"/>
          <w:szCs w:val="21"/>
        </w:rPr>
      </w:pPr>
      <w:r>
        <w:rPr>
          <w:rFonts w:asciiTheme="minorEastAsia" w:hAnsiTheme="minorEastAsia" w:eastAsiaTheme="minorEastAsia"/>
          <w:b/>
          <w:bCs/>
          <w:sz w:val="21"/>
          <w:szCs w:val="21"/>
        </w:rPr>
        <w:tab/>
      </w:r>
      <w:r>
        <w:rPr>
          <w:rFonts w:hint="eastAsia" w:asciiTheme="minorEastAsia" w:hAnsiTheme="minorEastAsia" w:eastAsiaTheme="minorEastAsia"/>
          <w:b/>
          <w:bCs/>
          <w:sz w:val="21"/>
          <w:szCs w:val="21"/>
        </w:rPr>
        <w:t>★</w:t>
      </w:r>
      <w:r>
        <w:rPr>
          <w:rFonts w:asciiTheme="minorEastAsia" w:hAnsiTheme="minorEastAsia" w:eastAsiaTheme="minorEastAsia"/>
          <w:b/>
          <w:bCs/>
          <w:sz w:val="21"/>
          <w:szCs w:val="21"/>
        </w:rPr>
        <w:t>3.投标人在投标活动中提供任何虚假材料</w:t>
      </w:r>
      <w:r>
        <w:rPr>
          <w:rFonts w:hint="eastAsia" w:asciiTheme="minorEastAsia" w:hAnsiTheme="minorEastAsia" w:eastAsiaTheme="minorEastAsia"/>
          <w:b/>
          <w:bCs/>
          <w:sz w:val="21"/>
          <w:szCs w:val="21"/>
        </w:rPr>
        <w:t>，</w:t>
      </w:r>
      <w:r>
        <w:rPr>
          <w:rFonts w:asciiTheme="minorEastAsia" w:hAnsiTheme="minorEastAsia" w:eastAsiaTheme="minorEastAsia"/>
          <w:b/>
          <w:bCs/>
          <w:sz w:val="21"/>
          <w:szCs w:val="21"/>
        </w:rPr>
        <w:t>其投标无效</w:t>
      </w:r>
      <w:r>
        <w:rPr>
          <w:rFonts w:hint="eastAsia" w:asciiTheme="minorEastAsia" w:hAnsiTheme="minorEastAsia" w:eastAsiaTheme="minorEastAsia"/>
          <w:b/>
          <w:bCs/>
          <w:sz w:val="21"/>
          <w:szCs w:val="21"/>
        </w:rPr>
        <w:t>，投标保证金不予退还</w:t>
      </w:r>
      <w:r>
        <w:rPr>
          <w:rFonts w:asciiTheme="minorEastAsia" w:hAnsiTheme="minorEastAsia" w:eastAsiaTheme="minorEastAsia"/>
          <w:b/>
          <w:bCs/>
          <w:sz w:val="21"/>
          <w:szCs w:val="21"/>
        </w:rPr>
        <w:t>；</w:t>
      </w:r>
      <w:r>
        <w:rPr>
          <w:rFonts w:hint="eastAsia" w:asciiTheme="minorEastAsia" w:hAnsiTheme="minorEastAsia" w:eastAsiaTheme="minorEastAsia"/>
          <w:b/>
          <w:bCs/>
          <w:sz w:val="21"/>
          <w:szCs w:val="21"/>
        </w:rPr>
        <w:t>合同签订</w:t>
      </w:r>
      <w:r>
        <w:rPr>
          <w:rFonts w:asciiTheme="minorEastAsia" w:hAnsiTheme="minorEastAsia" w:eastAsiaTheme="minorEastAsia"/>
          <w:b/>
          <w:bCs/>
          <w:sz w:val="21"/>
          <w:szCs w:val="21"/>
        </w:rPr>
        <w:t>后发现的</w:t>
      </w:r>
      <w:r>
        <w:rPr>
          <w:rFonts w:hint="eastAsia" w:asciiTheme="minorEastAsia" w:hAnsiTheme="minorEastAsia" w:eastAsiaTheme="minorEastAsia"/>
          <w:b/>
          <w:bCs/>
          <w:sz w:val="21"/>
          <w:szCs w:val="21"/>
        </w:rPr>
        <w:t>，</w:t>
      </w:r>
      <w:r>
        <w:rPr>
          <w:rFonts w:asciiTheme="minorEastAsia" w:hAnsiTheme="minorEastAsia" w:eastAsiaTheme="minorEastAsia"/>
          <w:b/>
          <w:bCs/>
          <w:sz w:val="21"/>
          <w:szCs w:val="21"/>
        </w:rPr>
        <w:t>中标人</w:t>
      </w:r>
      <w:r>
        <w:rPr>
          <w:rFonts w:hint="eastAsia" w:asciiTheme="minorEastAsia" w:hAnsiTheme="minorEastAsia" w:eastAsiaTheme="minorEastAsia"/>
          <w:b/>
          <w:bCs/>
          <w:sz w:val="21"/>
          <w:szCs w:val="21"/>
        </w:rPr>
        <w:t>须按照履约保证金金额的</w:t>
      </w:r>
      <w:r>
        <w:rPr>
          <w:rFonts w:asciiTheme="minorEastAsia" w:hAnsiTheme="minorEastAsia" w:eastAsiaTheme="minorEastAsia"/>
          <w:b/>
          <w:bCs/>
          <w:sz w:val="21"/>
          <w:szCs w:val="21"/>
        </w:rPr>
        <w:t>双倍赔偿招标人</w:t>
      </w:r>
      <w:r>
        <w:rPr>
          <w:rFonts w:hint="eastAsia" w:asciiTheme="minorEastAsia" w:hAnsiTheme="minorEastAsia" w:eastAsiaTheme="minorEastAsia"/>
          <w:b/>
          <w:bCs/>
          <w:sz w:val="21"/>
          <w:szCs w:val="21"/>
        </w:rPr>
        <w:t>，如无法补偿招标人损失的，中标人需另行补偿</w:t>
      </w:r>
      <w:r>
        <w:rPr>
          <w:rFonts w:asciiTheme="minorEastAsia" w:hAnsiTheme="minorEastAsia" w:eastAsiaTheme="minorEastAsia"/>
          <w:b/>
          <w:bCs/>
          <w:sz w:val="21"/>
          <w:szCs w:val="21"/>
        </w:rPr>
        <w:t>，且民事赔偿并不免除违法投标人的行政与刑事责任。</w:t>
      </w:r>
    </w:p>
    <w:p>
      <w:pPr>
        <w:pStyle w:val="21"/>
        <w:snapToGrid w:val="0"/>
        <w:spacing w:beforeLines="0" w:afterLines="0" w:line="500" w:lineRule="exact"/>
        <w:ind w:firstLine="413" w:firstLineChars="196"/>
        <w:jc w:val="left"/>
        <w:outlineLvl w:val="1"/>
        <w:rPr>
          <w:rFonts w:asciiTheme="minorEastAsia" w:hAnsiTheme="minorEastAsia" w:eastAsiaTheme="minorEastAsia"/>
          <w:b/>
          <w:bCs/>
          <w:sz w:val="21"/>
          <w:szCs w:val="21"/>
        </w:rPr>
      </w:pPr>
      <w:r>
        <w:rPr>
          <w:rFonts w:asciiTheme="minorEastAsia" w:hAnsiTheme="minorEastAsia" w:eastAsiaTheme="minorEastAsia"/>
          <w:b/>
          <w:bCs/>
          <w:sz w:val="21"/>
          <w:szCs w:val="21"/>
        </w:rPr>
        <w:t>（九）质疑和投诉</w:t>
      </w:r>
    </w:p>
    <w:p>
      <w:pPr>
        <w:pStyle w:val="21"/>
        <w:snapToGrid w:val="0"/>
        <w:spacing w:beforeLines="0" w:afterLines="0" w:line="500" w:lineRule="exact"/>
        <w:ind w:firstLine="420" w:firstLineChars="200"/>
        <w:jc w:val="left"/>
        <w:rPr>
          <w:rFonts w:asciiTheme="minorEastAsia" w:hAnsiTheme="minorEastAsia" w:eastAsiaTheme="minorEastAsia"/>
          <w:sz w:val="21"/>
          <w:szCs w:val="21"/>
        </w:rPr>
      </w:pPr>
      <w:r>
        <w:rPr>
          <w:rFonts w:asciiTheme="minorEastAsia" w:hAnsiTheme="minorEastAsia" w:eastAsiaTheme="minorEastAsia"/>
          <w:bCs/>
          <w:sz w:val="21"/>
          <w:szCs w:val="21"/>
        </w:rPr>
        <w:t>1</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投标人认为招标文件、招标过程</w:t>
      </w:r>
      <w:r>
        <w:rPr>
          <w:rFonts w:hint="eastAsia" w:asciiTheme="minorEastAsia" w:hAnsiTheme="minorEastAsia" w:eastAsiaTheme="minorEastAsia"/>
          <w:bCs/>
          <w:sz w:val="21"/>
          <w:szCs w:val="21"/>
        </w:rPr>
        <w:t>或</w:t>
      </w:r>
      <w:r>
        <w:rPr>
          <w:rFonts w:asciiTheme="minorEastAsia" w:hAnsiTheme="minorEastAsia" w:eastAsiaTheme="minorEastAsia"/>
          <w:bCs/>
          <w:sz w:val="21"/>
          <w:szCs w:val="21"/>
        </w:rPr>
        <w:t>中标结果使自己的合法权益受到损害的，应当在知道或者应知其权益受到损害之日起七个工作日内，以书面形式向招标人提出质疑。</w:t>
      </w:r>
    </w:p>
    <w:p>
      <w:pPr>
        <w:pStyle w:val="21"/>
        <w:snapToGrid w:val="0"/>
        <w:spacing w:beforeLines="0" w:afterLines="0" w:line="500" w:lineRule="exact"/>
        <w:ind w:firstLine="420" w:firstLineChars="200"/>
        <w:jc w:val="left"/>
        <w:rPr>
          <w:rFonts w:asciiTheme="minorEastAsia" w:hAnsiTheme="minorEastAsia" w:eastAsiaTheme="minorEastAsia"/>
          <w:bCs/>
          <w:sz w:val="21"/>
          <w:szCs w:val="21"/>
        </w:rPr>
      </w:pPr>
      <w:r>
        <w:rPr>
          <w:rFonts w:asciiTheme="minorEastAsia" w:hAnsiTheme="minorEastAsia" w:eastAsiaTheme="minorEastAsia"/>
          <w:bCs/>
          <w:sz w:val="21"/>
          <w:szCs w:val="21"/>
        </w:rPr>
        <w:t>2</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质疑、投诉应当采用书面形式，质疑书、投诉书均应明确阐述招标文件、招标过程</w:t>
      </w:r>
      <w:r>
        <w:rPr>
          <w:rFonts w:hint="eastAsia" w:asciiTheme="minorEastAsia" w:hAnsiTheme="minorEastAsia" w:eastAsiaTheme="minorEastAsia"/>
          <w:bCs/>
          <w:sz w:val="21"/>
          <w:szCs w:val="21"/>
        </w:rPr>
        <w:t>或</w:t>
      </w:r>
      <w:r>
        <w:rPr>
          <w:rFonts w:asciiTheme="minorEastAsia" w:hAnsiTheme="minorEastAsia" w:eastAsiaTheme="minorEastAsia"/>
          <w:bCs/>
          <w:sz w:val="21"/>
          <w:szCs w:val="21"/>
        </w:rPr>
        <w:t>中标结果中使自己合法权益受到损害的实质性内容，提供相关事实、依据和证据及其来源或线索，便于有关单位调查、答复和处理</w:t>
      </w:r>
      <w:r>
        <w:rPr>
          <w:rFonts w:hint="eastAsia" w:asciiTheme="minorEastAsia" w:hAnsiTheme="minorEastAsia" w:eastAsiaTheme="minorEastAsia"/>
          <w:bCs/>
          <w:sz w:val="21"/>
          <w:szCs w:val="21"/>
        </w:rPr>
        <w:t>。</w:t>
      </w:r>
    </w:p>
    <w:p>
      <w:pPr>
        <w:pStyle w:val="21"/>
        <w:snapToGrid w:val="0"/>
        <w:spacing w:beforeLines="0" w:afterLines="0" w:line="500" w:lineRule="exact"/>
        <w:ind w:firstLine="413" w:firstLineChars="196"/>
        <w:jc w:val="left"/>
        <w:outlineLvl w:val="0"/>
        <w:rPr>
          <w:rFonts w:asciiTheme="minorEastAsia" w:hAnsiTheme="minorEastAsia" w:eastAsiaTheme="minorEastAsia"/>
          <w:b/>
          <w:sz w:val="21"/>
          <w:szCs w:val="21"/>
        </w:rPr>
      </w:pPr>
      <w:bookmarkStart w:id="6" w:name="_Toc99358921"/>
      <w:bookmarkStart w:id="7" w:name="_Toc913"/>
      <w:bookmarkStart w:id="8" w:name="_Toc430"/>
      <w:bookmarkStart w:id="9" w:name="_Toc7984"/>
      <w:bookmarkStart w:id="10" w:name="_Toc96070397"/>
      <w:bookmarkStart w:id="11" w:name="_Toc527495450"/>
      <w:bookmarkStart w:id="12" w:name="_Toc99358851"/>
      <w:r>
        <w:rPr>
          <w:rFonts w:asciiTheme="minorEastAsia" w:hAnsiTheme="minorEastAsia" w:eastAsiaTheme="minorEastAsia"/>
          <w:b/>
          <w:sz w:val="21"/>
          <w:szCs w:val="21"/>
        </w:rPr>
        <w:t>二  招标文件</w:t>
      </w:r>
      <w:bookmarkEnd w:id="6"/>
      <w:bookmarkEnd w:id="7"/>
      <w:bookmarkEnd w:id="8"/>
      <w:bookmarkEnd w:id="9"/>
      <w:bookmarkEnd w:id="10"/>
      <w:bookmarkEnd w:id="11"/>
      <w:bookmarkEnd w:id="12"/>
    </w:p>
    <w:p>
      <w:pPr>
        <w:snapToGrid w:val="0"/>
        <w:spacing w:line="500" w:lineRule="exact"/>
        <w:ind w:firstLine="413" w:firstLineChars="196"/>
        <w:jc w:val="left"/>
        <w:rPr>
          <w:rFonts w:asciiTheme="minorEastAsia" w:hAnsiTheme="minorEastAsia" w:eastAsiaTheme="minorEastAsia"/>
          <w:b/>
          <w:szCs w:val="21"/>
        </w:rPr>
      </w:pPr>
      <w:r>
        <w:rPr>
          <w:rFonts w:hint="eastAsia" w:asciiTheme="minorEastAsia" w:hAnsiTheme="minorEastAsia" w:eastAsiaTheme="minorEastAsia"/>
          <w:b/>
          <w:szCs w:val="21"/>
        </w:rPr>
        <w:t>（一）招标文件的构成。本招标文件由以下部分组成：</w:t>
      </w:r>
    </w:p>
    <w:p>
      <w:pPr>
        <w:snapToGrid w:val="0"/>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招标公告</w:t>
      </w:r>
    </w:p>
    <w:p>
      <w:pPr>
        <w:snapToGrid w:val="0"/>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招标需求</w:t>
      </w:r>
    </w:p>
    <w:p>
      <w:pPr>
        <w:snapToGrid w:val="0"/>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投标人须知</w:t>
      </w:r>
    </w:p>
    <w:p>
      <w:pPr>
        <w:snapToGrid w:val="0"/>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w:t>
      </w:r>
      <w:r>
        <w:rPr>
          <w:rFonts w:asciiTheme="minorEastAsia" w:hAnsiTheme="minorEastAsia" w:eastAsiaTheme="minorEastAsia"/>
          <w:szCs w:val="21"/>
        </w:rPr>
        <w:t>评标办法及</w:t>
      </w:r>
      <w:r>
        <w:rPr>
          <w:rFonts w:hint="eastAsia" w:asciiTheme="minorEastAsia" w:hAnsiTheme="minorEastAsia" w:eastAsiaTheme="minorEastAsia"/>
          <w:szCs w:val="21"/>
        </w:rPr>
        <w:t>评分</w:t>
      </w:r>
      <w:r>
        <w:rPr>
          <w:rFonts w:asciiTheme="minorEastAsia" w:hAnsiTheme="minorEastAsia" w:eastAsiaTheme="minorEastAsia"/>
          <w:szCs w:val="21"/>
        </w:rPr>
        <w:t>标准</w:t>
      </w:r>
    </w:p>
    <w:p>
      <w:pPr>
        <w:snapToGrid w:val="0"/>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合同主要条款</w:t>
      </w:r>
    </w:p>
    <w:p>
      <w:pPr>
        <w:snapToGrid w:val="0"/>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w:t>
      </w:r>
      <w:r>
        <w:rPr>
          <w:rFonts w:asciiTheme="minorEastAsia" w:hAnsiTheme="minorEastAsia" w:eastAsiaTheme="minorEastAsia"/>
          <w:szCs w:val="21"/>
        </w:rPr>
        <w:t>投标文件格式</w:t>
      </w:r>
    </w:p>
    <w:p>
      <w:pPr>
        <w:snapToGrid w:val="0"/>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7.本项目</w:t>
      </w:r>
      <w:r>
        <w:rPr>
          <w:rFonts w:asciiTheme="minorEastAsia" w:hAnsiTheme="minorEastAsia" w:eastAsiaTheme="minorEastAsia"/>
          <w:szCs w:val="21"/>
        </w:rPr>
        <w:t>招标文件</w:t>
      </w:r>
      <w:r>
        <w:rPr>
          <w:rFonts w:hint="eastAsia" w:asciiTheme="minorEastAsia" w:hAnsiTheme="minorEastAsia" w:eastAsiaTheme="minorEastAsia"/>
          <w:szCs w:val="21"/>
        </w:rPr>
        <w:t>的</w:t>
      </w:r>
      <w:r>
        <w:rPr>
          <w:rFonts w:asciiTheme="minorEastAsia" w:hAnsiTheme="minorEastAsia" w:eastAsiaTheme="minorEastAsia"/>
          <w:szCs w:val="21"/>
        </w:rPr>
        <w:t>澄清、答复、修改、补充的内容</w:t>
      </w:r>
    </w:p>
    <w:p>
      <w:pPr>
        <w:snapToGrid w:val="0"/>
        <w:spacing w:line="500" w:lineRule="exact"/>
        <w:ind w:firstLine="413" w:firstLineChars="196"/>
        <w:jc w:val="left"/>
        <w:rPr>
          <w:rFonts w:asciiTheme="minorEastAsia" w:hAnsiTheme="minorEastAsia" w:eastAsiaTheme="minorEastAsia"/>
          <w:b/>
          <w:szCs w:val="21"/>
        </w:rPr>
      </w:pPr>
      <w:r>
        <w:rPr>
          <w:rFonts w:hint="eastAsia" w:asciiTheme="minorEastAsia" w:hAnsiTheme="minorEastAsia" w:eastAsiaTheme="minorEastAsia"/>
          <w:b/>
          <w:szCs w:val="21"/>
        </w:rPr>
        <w:t>（二）投标人的风险</w:t>
      </w:r>
    </w:p>
    <w:p>
      <w:pPr>
        <w:pStyle w:val="32"/>
        <w:spacing w:line="500" w:lineRule="exact"/>
        <w:ind w:firstLine="42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投标人没有按照招标文件要求提供全部资料，或者投标人没有对招标文件在各方面作出实质性响应是投标人的风险，并可能导致其投标被拒绝。</w:t>
      </w:r>
    </w:p>
    <w:p>
      <w:pPr>
        <w:pStyle w:val="10"/>
        <w:widowControl w:val="0"/>
        <w:tabs>
          <w:tab w:val="clear" w:pos="454"/>
        </w:tabs>
        <w:snapToGrid w:val="0"/>
        <w:spacing w:afterLines="0" w:line="500" w:lineRule="exact"/>
        <w:ind w:left="0" w:firstLine="413" w:firstLineChars="196"/>
        <w:rPr>
          <w:rFonts w:asciiTheme="minorEastAsia" w:hAnsiTheme="minorEastAsia" w:eastAsiaTheme="minorEastAsia"/>
          <w:b/>
          <w:sz w:val="21"/>
          <w:szCs w:val="21"/>
        </w:rPr>
      </w:pPr>
      <w:r>
        <w:rPr>
          <w:rFonts w:hint="eastAsia" w:asciiTheme="minorEastAsia" w:hAnsiTheme="minorEastAsia" w:eastAsiaTheme="minorEastAsia"/>
          <w:b/>
          <w:sz w:val="21"/>
          <w:szCs w:val="21"/>
        </w:rPr>
        <w:t>（三）招标文件的澄清与修改</w:t>
      </w:r>
    </w:p>
    <w:p>
      <w:pPr>
        <w:pStyle w:val="21"/>
        <w:snapToGrid w:val="0"/>
        <w:spacing w:beforeLines="0" w:afterLines="0" w:line="500" w:lineRule="exact"/>
        <w:ind w:firstLine="420" w:firstLineChars="200"/>
        <w:rPr>
          <w:rFonts w:cs="新宋体" w:asciiTheme="minorEastAsia" w:hAnsiTheme="minorEastAsia" w:eastAsiaTheme="minorEastAsia"/>
          <w:sz w:val="22"/>
          <w:szCs w:val="22"/>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 招标人对已发出的招标文件进行必要的澄清和修改时，将在招标公告规定的投标截止时间</w:t>
      </w: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日前，以书面形式或在规定信息发布网站上通知所有招标文件收受人，</w:t>
      </w:r>
      <w:r>
        <w:rPr>
          <w:rFonts w:hint="eastAsia" w:asciiTheme="minorEastAsia" w:hAnsiTheme="minorEastAsia" w:eastAsiaTheme="minorEastAsia"/>
          <w:bCs/>
          <w:sz w:val="22"/>
          <w:szCs w:val="22"/>
        </w:rPr>
        <w:t>投标人须自行查看是否有澄清和修改文件，并按澄清和修改文件要求投标，否则责任自负，</w:t>
      </w:r>
      <w:r>
        <w:rPr>
          <w:rFonts w:hint="eastAsia" w:asciiTheme="minorEastAsia" w:hAnsiTheme="minorEastAsia" w:eastAsiaTheme="minorEastAsia"/>
          <w:sz w:val="21"/>
          <w:szCs w:val="21"/>
        </w:rPr>
        <w:t>澄清和修改的内容作为招标文件的组成部分。招标人根据实际情况，</w:t>
      </w:r>
      <w:r>
        <w:rPr>
          <w:rFonts w:hint="eastAsia" w:cs="新宋体" w:asciiTheme="minorEastAsia" w:hAnsiTheme="minorEastAsia" w:eastAsiaTheme="minorEastAsia"/>
          <w:sz w:val="22"/>
          <w:szCs w:val="22"/>
        </w:rPr>
        <w:t>作出延长投标截止时间和开标时间的决定，并发布变更公告。</w:t>
      </w:r>
    </w:p>
    <w:p>
      <w:pPr>
        <w:pStyle w:val="21"/>
        <w:snapToGrid w:val="0"/>
        <w:spacing w:beforeLines="0" w:afterLines="0" w:line="5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 购买招标文件的潜在投标人对招标文件有异议，应在投标截止时间10日前书面提出。逾期提出的将不予受理。对招标文件的异议应有法定代表人或其委托代理人签字，并盖投标人公章和注明日期。</w:t>
      </w:r>
    </w:p>
    <w:p>
      <w:pPr>
        <w:pStyle w:val="21"/>
        <w:snapToGrid w:val="0"/>
        <w:spacing w:beforeLines="0" w:afterLines="0" w:line="5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3.没有提出异议且又参与了该项目投标的服务商将被视为完全认同招标文件。</w:t>
      </w:r>
    </w:p>
    <w:p>
      <w:pPr>
        <w:pStyle w:val="21"/>
        <w:snapToGrid w:val="0"/>
        <w:spacing w:beforeLines="0" w:afterLines="0" w:line="500" w:lineRule="exact"/>
        <w:ind w:firstLine="422" w:firstLineChars="200"/>
        <w:jc w:val="left"/>
        <w:rPr>
          <w:rFonts w:asciiTheme="minorEastAsia" w:hAnsiTheme="minorEastAsia" w:eastAsiaTheme="minorEastAsia"/>
          <w:b/>
          <w:sz w:val="21"/>
          <w:szCs w:val="21"/>
        </w:rPr>
      </w:pPr>
      <w:r>
        <w:rPr>
          <w:rFonts w:asciiTheme="minorEastAsia" w:hAnsiTheme="minorEastAsia" w:eastAsiaTheme="minorEastAsia"/>
          <w:b/>
          <w:sz w:val="21"/>
          <w:szCs w:val="21"/>
        </w:rPr>
        <w:t>三、投标文件的编制</w:t>
      </w:r>
    </w:p>
    <w:p>
      <w:pPr>
        <w:snapToGrid w:val="0"/>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投标文件的组成：投标文件包括资格</w:t>
      </w:r>
      <w:r>
        <w:rPr>
          <w:rFonts w:hint="eastAsia" w:asciiTheme="minorEastAsia" w:hAnsiTheme="minorEastAsia" w:eastAsiaTheme="minorEastAsia"/>
          <w:szCs w:val="21"/>
          <w:lang w:eastAsia="zh-CN"/>
        </w:rPr>
        <w:t>审查</w:t>
      </w:r>
      <w:r>
        <w:rPr>
          <w:rFonts w:hint="eastAsia" w:asciiTheme="minorEastAsia" w:hAnsiTheme="minorEastAsia" w:eastAsiaTheme="minorEastAsia"/>
          <w:szCs w:val="21"/>
        </w:rPr>
        <w:t>文件、商务技术标和</w:t>
      </w:r>
      <w:r>
        <w:rPr>
          <w:rFonts w:hint="eastAsia" w:asciiTheme="minorEastAsia" w:hAnsiTheme="minorEastAsia" w:eastAsiaTheme="minorEastAsia"/>
          <w:szCs w:val="21"/>
          <w:lang w:eastAsia="zh-CN"/>
        </w:rPr>
        <w:t>价格标</w:t>
      </w:r>
      <w:r>
        <w:rPr>
          <w:rFonts w:hint="eastAsia" w:asciiTheme="minorEastAsia" w:hAnsiTheme="minorEastAsia" w:eastAsiaTheme="minorEastAsia"/>
          <w:szCs w:val="21"/>
        </w:rPr>
        <w:t>三部分</w:t>
      </w:r>
    </w:p>
    <w:p>
      <w:pPr>
        <w:snapToGrid w:val="0"/>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（一）</w:t>
      </w:r>
      <w:r>
        <w:rPr>
          <w:rFonts w:hint="eastAsia" w:ascii="宋体" w:hAnsi="宋体" w:eastAsia="宋体" w:cs="Times New Roman"/>
          <w:b/>
          <w:szCs w:val="21"/>
        </w:rPr>
        <w:t>资格</w:t>
      </w:r>
      <w:r>
        <w:rPr>
          <w:rFonts w:hint="eastAsia" w:ascii="宋体" w:hAnsi="宋体" w:cs="Times New Roman"/>
          <w:b/>
          <w:szCs w:val="21"/>
          <w:lang w:eastAsia="zh-CN"/>
        </w:rPr>
        <w:t>审查</w:t>
      </w:r>
      <w:r>
        <w:rPr>
          <w:rFonts w:hint="eastAsia" w:ascii="宋体" w:hAnsi="宋体" w:eastAsia="宋体" w:cs="Times New Roman"/>
          <w:b/>
          <w:szCs w:val="21"/>
        </w:rPr>
        <w:t>文件部分：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17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cs="新宋体" w:asciiTheme="minorEastAsia" w:hAnsiTheme="minorEastAsia" w:eastAsiaTheme="minorEastAsia"/>
                <w:bCs/>
                <w:sz w:val="22"/>
                <w:szCs w:val="22"/>
              </w:rPr>
            </w:pPr>
            <w:r>
              <w:rPr>
                <w:rFonts w:hint="eastAsia" w:cs="新宋体" w:asciiTheme="minorEastAsia" w:hAnsiTheme="minorEastAsia" w:eastAsiaTheme="minorEastAsia"/>
                <w:bCs/>
                <w:sz w:val="22"/>
                <w:szCs w:val="22"/>
              </w:rPr>
              <w:t>序号</w:t>
            </w:r>
          </w:p>
        </w:tc>
        <w:tc>
          <w:tcPr>
            <w:tcW w:w="7171" w:type="dxa"/>
            <w:vAlign w:val="center"/>
          </w:tcPr>
          <w:p>
            <w:pPr>
              <w:spacing w:line="460" w:lineRule="exact"/>
              <w:jc w:val="center"/>
              <w:rPr>
                <w:rFonts w:cs="新宋体" w:asciiTheme="minorEastAsia" w:hAnsiTheme="minorEastAsia" w:eastAsiaTheme="minorEastAsia"/>
                <w:bCs/>
                <w:sz w:val="22"/>
                <w:szCs w:val="22"/>
              </w:rPr>
            </w:pPr>
            <w:r>
              <w:rPr>
                <w:rFonts w:hint="eastAsia" w:cs="新宋体" w:asciiTheme="minorEastAsia" w:hAnsiTheme="minorEastAsia" w:eastAsiaTheme="minorEastAsia"/>
                <w:bCs/>
                <w:sz w:val="22"/>
                <w:szCs w:val="22"/>
              </w:rPr>
              <w:t>内容</w:t>
            </w:r>
          </w:p>
        </w:tc>
        <w:tc>
          <w:tcPr>
            <w:tcW w:w="1701" w:type="dxa"/>
            <w:vAlign w:val="center"/>
          </w:tcPr>
          <w:p>
            <w:pPr>
              <w:spacing w:line="460" w:lineRule="exact"/>
              <w:jc w:val="center"/>
              <w:rPr>
                <w:rFonts w:cs="新宋体" w:asciiTheme="minorEastAsia" w:hAnsiTheme="minorEastAsia" w:eastAsiaTheme="minorEastAsia"/>
                <w:bCs/>
                <w:sz w:val="22"/>
                <w:szCs w:val="22"/>
              </w:rPr>
            </w:pPr>
            <w:r>
              <w:rPr>
                <w:rFonts w:hint="eastAsia" w:cs="新宋体" w:asciiTheme="minorEastAsia" w:hAnsiTheme="minorEastAsia" w:eastAsiaTheme="minorEastAsia"/>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hint="eastAsia"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val="en-US" w:eastAsia="zh-CN"/>
              </w:rPr>
              <w:t>1</w:t>
            </w:r>
          </w:p>
        </w:tc>
        <w:tc>
          <w:tcPr>
            <w:tcW w:w="7171" w:type="dxa"/>
            <w:vAlign w:val="center"/>
          </w:tcPr>
          <w:p>
            <w:pPr>
              <w:spacing w:line="460" w:lineRule="exact"/>
              <w:rPr>
                <w:rFonts w:cs="新宋体" w:asciiTheme="minorEastAsia" w:hAnsiTheme="minorEastAsia" w:eastAsiaTheme="minorEastAsia"/>
                <w:bCs/>
                <w:sz w:val="22"/>
                <w:szCs w:val="22"/>
              </w:rPr>
            </w:pPr>
            <w:r>
              <w:rPr>
                <w:rFonts w:hint="eastAsia" w:asciiTheme="minorEastAsia" w:hAnsiTheme="minorEastAsia" w:eastAsiaTheme="minorEastAsia"/>
                <w:szCs w:val="21"/>
              </w:rPr>
              <w:t>投标函</w:t>
            </w:r>
          </w:p>
        </w:tc>
        <w:tc>
          <w:tcPr>
            <w:tcW w:w="1701" w:type="dxa"/>
            <w:vAlign w:val="center"/>
          </w:tcPr>
          <w:p>
            <w:pPr>
              <w:spacing w:line="460" w:lineRule="exact"/>
              <w:jc w:val="center"/>
              <w:rPr>
                <w:rFonts w:cs="新宋体" w:asciiTheme="minorEastAsia" w:hAnsiTheme="minorEastAsia" w:eastAsiaTheme="minorEastAsia"/>
                <w:bCs/>
                <w:sz w:val="22"/>
                <w:szCs w:val="22"/>
              </w:rPr>
            </w:pPr>
            <w:r>
              <w:rPr>
                <w:rFonts w:hint="eastAsia" w:asciiTheme="minorEastAsia" w:hAnsiTheme="minorEastAsia" w:eastAsiaTheme="minorEastAsia"/>
                <w:szCs w:val="21"/>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hint="eastAsia"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val="en-US" w:eastAsia="zh-CN"/>
              </w:rPr>
              <w:t>2</w:t>
            </w:r>
          </w:p>
        </w:tc>
        <w:tc>
          <w:tcPr>
            <w:tcW w:w="7171" w:type="dxa"/>
            <w:vAlign w:val="center"/>
          </w:tcPr>
          <w:p>
            <w:pPr>
              <w:spacing w:line="460" w:lineRule="exact"/>
              <w:rPr>
                <w:rFonts w:asciiTheme="minorEastAsia" w:hAnsiTheme="minorEastAsia" w:eastAsiaTheme="minorEastAsia"/>
                <w:bCs/>
                <w:sz w:val="22"/>
                <w:szCs w:val="22"/>
              </w:rPr>
            </w:pPr>
            <w:r>
              <w:rPr>
                <w:rFonts w:hint="eastAsia" w:asciiTheme="minorEastAsia" w:hAnsiTheme="minorEastAsia" w:eastAsiaTheme="minorEastAsia"/>
                <w:szCs w:val="21"/>
              </w:rPr>
              <w:t>法定代表人身份证明及法定代表人授权委托书</w:t>
            </w:r>
          </w:p>
        </w:tc>
        <w:tc>
          <w:tcPr>
            <w:tcW w:w="1701" w:type="dxa"/>
            <w:vAlign w:val="center"/>
          </w:tcPr>
          <w:p>
            <w:pPr>
              <w:spacing w:line="460" w:lineRule="exact"/>
              <w:jc w:val="center"/>
              <w:rPr>
                <w:rFonts w:cs="新宋体" w:asciiTheme="minorEastAsia" w:hAnsiTheme="minorEastAsia" w:eastAsiaTheme="minorEastAsia"/>
                <w:bCs/>
                <w:sz w:val="22"/>
                <w:szCs w:val="22"/>
              </w:rPr>
            </w:pPr>
            <w:r>
              <w:rPr>
                <w:rFonts w:hint="eastAsia" w:asciiTheme="minorEastAsia" w:hAnsiTheme="minorEastAsia" w:eastAsiaTheme="minorEastAsia"/>
                <w:szCs w:val="21"/>
              </w:rPr>
              <w:t>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hint="eastAsia"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val="en-US" w:eastAsia="zh-CN"/>
              </w:rPr>
              <w:t>3</w:t>
            </w:r>
          </w:p>
        </w:tc>
        <w:tc>
          <w:tcPr>
            <w:tcW w:w="7171" w:type="dxa"/>
            <w:vAlign w:val="center"/>
          </w:tcPr>
          <w:p>
            <w:pPr>
              <w:spacing w:line="460" w:lineRule="exact"/>
              <w:rPr>
                <w:rFonts w:asciiTheme="minorEastAsia" w:hAnsiTheme="minorEastAsia" w:eastAsiaTheme="minorEastAsia"/>
                <w:bCs/>
                <w:sz w:val="22"/>
                <w:szCs w:val="22"/>
              </w:rPr>
            </w:pPr>
            <w:r>
              <w:rPr>
                <w:rFonts w:hint="eastAsia" w:asciiTheme="minorEastAsia" w:hAnsiTheme="minorEastAsia" w:eastAsiaTheme="minorEastAsia"/>
                <w:szCs w:val="21"/>
              </w:rPr>
              <w:t>投标人的基本情况</w:t>
            </w:r>
          </w:p>
        </w:tc>
        <w:tc>
          <w:tcPr>
            <w:tcW w:w="1701" w:type="dxa"/>
            <w:vAlign w:val="center"/>
          </w:tcPr>
          <w:p>
            <w:pPr>
              <w:spacing w:line="460" w:lineRule="exact"/>
              <w:jc w:val="center"/>
              <w:rPr>
                <w:rFonts w:cs="新宋体" w:asciiTheme="minorEastAsia" w:hAnsiTheme="minorEastAsia" w:eastAsiaTheme="minorEastAsia"/>
                <w:bCs/>
                <w:sz w:val="22"/>
                <w:szCs w:val="22"/>
              </w:rPr>
            </w:pPr>
            <w:r>
              <w:rPr>
                <w:rFonts w:hint="eastAsia" w:asciiTheme="minorEastAsia" w:hAnsiTheme="minorEastAsia" w:eastAsiaTheme="minorEastAsia"/>
                <w:szCs w:val="21"/>
              </w:rPr>
              <w:t>附件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cs="新宋体" w:asciiTheme="minorEastAsia" w:hAnsiTheme="minorEastAsia" w:eastAsiaTheme="minorEastAsia"/>
                <w:b w:val="0"/>
                <w:bCs w:val="0"/>
                <w:sz w:val="22"/>
                <w:szCs w:val="22"/>
                <w:lang w:val="en-US" w:eastAsia="zh-CN"/>
              </w:rPr>
            </w:pPr>
            <w:r>
              <w:rPr>
                <w:rFonts w:hint="eastAsia" w:cs="新宋体" w:asciiTheme="minorEastAsia" w:hAnsiTheme="minorEastAsia" w:eastAsiaTheme="minorEastAsia"/>
                <w:b w:val="0"/>
                <w:bCs w:val="0"/>
                <w:sz w:val="22"/>
                <w:szCs w:val="22"/>
                <w:lang w:val="en-US" w:eastAsia="zh-CN"/>
              </w:rPr>
              <w:t>4</w:t>
            </w:r>
          </w:p>
        </w:tc>
        <w:tc>
          <w:tcPr>
            <w:tcW w:w="7171" w:type="dxa"/>
            <w:vAlign w:val="center"/>
          </w:tcPr>
          <w:p>
            <w:pPr>
              <w:spacing w:line="460" w:lineRule="exact"/>
              <w:rPr>
                <w:rFonts w:cs="新宋体" w:asciiTheme="minorEastAsia" w:hAnsiTheme="minorEastAsia" w:eastAsiaTheme="minorEastAsia"/>
                <w:bCs/>
                <w:sz w:val="22"/>
                <w:szCs w:val="22"/>
              </w:rPr>
            </w:pPr>
            <w:r>
              <w:rPr>
                <w:rFonts w:hint="eastAsia" w:asciiTheme="minorEastAsia" w:hAnsiTheme="minorEastAsia" w:eastAsiaTheme="minorEastAsia"/>
                <w:bCs w:val="0"/>
                <w:sz w:val="21"/>
                <w:szCs w:val="21"/>
              </w:rPr>
              <w:t>投标人营业执照(或事业法人登记证书或其它工商等登记证明材料)</w:t>
            </w:r>
          </w:p>
        </w:tc>
        <w:tc>
          <w:tcPr>
            <w:tcW w:w="1701" w:type="dxa"/>
            <w:vAlign w:val="center"/>
          </w:tcPr>
          <w:p>
            <w:pPr>
              <w:spacing w:line="460" w:lineRule="exact"/>
              <w:jc w:val="center"/>
              <w:rPr>
                <w:rFonts w:hint="default"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eastAsia="zh-CN"/>
              </w:rPr>
              <w:t>附件</w:t>
            </w:r>
            <w:r>
              <w:rPr>
                <w:rFonts w:hint="eastAsia" w:cs="新宋体" w:asciiTheme="minorEastAsia" w:hAnsiTheme="minorEastAsia" w:eastAsiaTheme="minorEastAsia"/>
                <w:bCs/>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34" w:type="dxa"/>
            <w:vAlign w:val="center"/>
          </w:tcPr>
          <w:p>
            <w:pPr>
              <w:spacing w:line="460" w:lineRule="exact"/>
              <w:jc w:val="center"/>
              <w:rPr>
                <w:rFonts w:hint="eastAsia" w:cs="新宋体" w:asciiTheme="minorEastAsia" w:hAnsiTheme="minorEastAsia" w:eastAsiaTheme="minorEastAsia"/>
                <w:b w:val="0"/>
                <w:bCs w:val="0"/>
                <w:sz w:val="22"/>
                <w:szCs w:val="22"/>
                <w:lang w:val="en-US" w:eastAsia="zh-CN"/>
              </w:rPr>
            </w:pPr>
            <w:r>
              <w:rPr>
                <w:rFonts w:hint="eastAsia" w:cs="新宋体" w:asciiTheme="minorEastAsia" w:hAnsiTheme="minorEastAsia" w:eastAsiaTheme="minorEastAsia"/>
                <w:b w:val="0"/>
                <w:bCs w:val="0"/>
                <w:sz w:val="22"/>
                <w:szCs w:val="22"/>
                <w:lang w:val="en-US" w:eastAsia="zh-CN"/>
              </w:rPr>
              <w:t>5</w:t>
            </w:r>
          </w:p>
        </w:tc>
        <w:tc>
          <w:tcPr>
            <w:tcW w:w="7171" w:type="dxa"/>
            <w:vAlign w:val="center"/>
          </w:tcPr>
          <w:p>
            <w:pPr>
              <w:spacing w:line="460" w:lineRule="exact"/>
              <w:rPr>
                <w:rFonts w:asciiTheme="minorEastAsia" w:hAnsiTheme="minorEastAsia" w:eastAsiaTheme="minorEastAsia"/>
                <w:bCs/>
                <w:sz w:val="22"/>
                <w:szCs w:val="22"/>
              </w:rPr>
            </w:pPr>
            <w:r>
              <w:rPr>
                <w:rFonts w:hint="eastAsia" w:asciiTheme="minorEastAsia" w:hAnsiTheme="minorEastAsia" w:eastAsiaTheme="minorEastAsia"/>
                <w:szCs w:val="21"/>
              </w:rPr>
              <w:t>参加采购活动前3年内（新成立不满三年的组织机构自成立之日起算）在经营活动中没有重大违法记录的</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函</w:t>
            </w:r>
          </w:p>
        </w:tc>
        <w:tc>
          <w:tcPr>
            <w:tcW w:w="1701" w:type="dxa"/>
            <w:vAlign w:val="center"/>
          </w:tcPr>
          <w:p>
            <w:pPr>
              <w:spacing w:line="460" w:lineRule="exact"/>
              <w:jc w:val="center"/>
              <w:rPr>
                <w:rFonts w:hint="default"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eastAsia="zh-CN"/>
              </w:rPr>
              <w:t>附件</w:t>
            </w:r>
            <w:r>
              <w:rPr>
                <w:rFonts w:hint="eastAsia" w:cs="新宋体" w:asciiTheme="minorEastAsia" w:hAnsiTheme="minorEastAsia" w:eastAsiaTheme="minorEastAsia"/>
                <w:bCs/>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cs="新宋体" w:asciiTheme="minorEastAsia" w:hAnsiTheme="minorEastAsia" w:eastAsiaTheme="minorEastAsia"/>
                <w:b w:val="0"/>
                <w:bCs w:val="0"/>
                <w:sz w:val="22"/>
                <w:szCs w:val="22"/>
                <w:lang w:val="en-US" w:eastAsia="zh-CN"/>
              </w:rPr>
            </w:pPr>
            <w:r>
              <w:rPr>
                <w:rFonts w:hint="eastAsia" w:cs="新宋体" w:asciiTheme="minorEastAsia" w:hAnsiTheme="minorEastAsia" w:eastAsiaTheme="minorEastAsia"/>
                <w:b w:val="0"/>
                <w:bCs w:val="0"/>
                <w:sz w:val="22"/>
                <w:szCs w:val="22"/>
                <w:lang w:val="en-US" w:eastAsia="zh-CN"/>
              </w:rPr>
              <w:t>6</w:t>
            </w:r>
          </w:p>
        </w:tc>
        <w:tc>
          <w:tcPr>
            <w:tcW w:w="7171" w:type="dxa"/>
            <w:vAlign w:val="center"/>
          </w:tcPr>
          <w:p>
            <w:pPr>
              <w:spacing w:line="460" w:lineRule="exact"/>
              <w:rPr>
                <w:rFonts w:hint="eastAsia" w:cs="Times New Roman" w:asciiTheme="minorEastAsia" w:hAnsiTheme="minorEastAsia" w:eastAsiaTheme="minorEastAsia"/>
                <w:bCs w:val="0"/>
                <w:sz w:val="21"/>
                <w:szCs w:val="21"/>
              </w:rPr>
            </w:pPr>
            <w:r>
              <w:rPr>
                <w:rFonts w:hint="eastAsia" w:asciiTheme="minorEastAsia" w:hAnsiTheme="minorEastAsia" w:eastAsiaTheme="minorEastAsia"/>
                <w:szCs w:val="21"/>
              </w:rPr>
              <w:t>诚信投标承诺书</w:t>
            </w:r>
          </w:p>
        </w:tc>
        <w:tc>
          <w:tcPr>
            <w:tcW w:w="1701" w:type="dxa"/>
            <w:vAlign w:val="center"/>
          </w:tcPr>
          <w:p>
            <w:pPr>
              <w:spacing w:line="460" w:lineRule="exact"/>
              <w:jc w:val="center"/>
              <w:rPr>
                <w:rFonts w:hint="default"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eastAsia="zh-CN"/>
              </w:rPr>
              <w:t>附件</w:t>
            </w:r>
            <w:r>
              <w:rPr>
                <w:rFonts w:hint="eastAsia" w:cs="新宋体" w:asciiTheme="minorEastAsia" w:hAnsiTheme="minorEastAsia" w:eastAsiaTheme="minorEastAsia"/>
                <w:bCs/>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cs="新宋体" w:asciiTheme="minorEastAsia" w:hAnsiTheme="minorEastAsia" w:eastAsiaTheme="minorEastAsia"/>
                <w:b w:val="0"/>
                <w:bCs w:val="0"/>
                <w:sz w:val="22"/>
                <w:szCs w:val="22"/>
                <w:lang w:val="en-US" w:eastAsia="zh-CN"/>
              </w:rPr>
            </w:pPr>
            <w:r>
              <w:rPr>
                <w:rFonts w:hint="eastAsia" w:cs="新宋体" w:asciiTheme="minorEastAsia" w:hAnsiTheme="minorEastAsia" w:eastAsiaTheme="minorEastAsia"/>
                <w:b w:val="0"/>
                <w:bCs w:val="0"/>
                <w:sz w:val="22"/>
                <w:szCs w:val="22"/>
                <w:lang w:val="en-US" w:eastAsia="zh-CN"/>
              </w:rPr>
              <w:t>7</w:t>
            </w:r>
          </w:p>
        </w:tc>
        <w:tc>
          <w:tcPr>
            <w:tcW w:w="7171" w:type="dxa"/>
            <w:vAlign w:val="center"/>
          </w:tcPr>
          <w:p>
            <w:pPr>
              <w:spacing w:line="460" w:lineRule="exact"/>
              <w:rPr>
                <w:rFonts w:hint="eastAsia" w:asciiTheme="minorEastAsia" w:hAnsiTheme="minorEastAsia" w:eastAsiaTheme="minorEastAsia"/>
                <w:bCs w:val="0"/>
                <w:sz w:val="21"/>
                <w:szCs w:val="21"/>
              </w:rPr>
            </w:pPr>
            <w:r>
              <w:rPr>
                <w:rFonts w:hint="eastAsia" w:asciiTheme="minorEastAsia" w:hAnsiTheme="minorEastAsia" w:eastAsiaTheme="minorEastAsia"/>
                <w:szCs w:val="21"/>
              </w:rPr>
              <w:t>投标人未被列入失信被执行人名单、经营异常名录、重大税收违法案件当事人名单、政府采购严重违法失信行为记录名单，信用信息以信用中国网站（www.creditchina.gov.cn）、中国政府采购网（www.ccgp.gov.cn）公布为准（加盖公章）</w:t>
            </w:r>
          </w:p>
        </w:tc>
        <w:tc>
          <w:tcPr>
            <w:tcW w:w="1701" w:type="dxa"/>
            <w:vAlign w:val="center"/>
          </w:tcPr>
          <w:p>
            <w:pPr>
              <w:spacing w:line="460" w:lineRule="exact"/>
              <w:jc w:val="center"/>
              <w:rPr>
                <w:rFonts w:hint="default" w:asciiTheme="minorEastAsia" w:hAnsiTheme="minorEastAsia" w:eastAsiaTheme="minorEastAsia"/>
                <w:sz w:val="22"/>
                <w:szCs w:val="22"/>
                <w:lang w:val="en-US" w:eastAsia="zh-CN"/>
              </w:rPr>
            </w:pPr>
            <w:r>
              <w:rPr>
                <w:rFonts w:hint="eastAsia" w:asciiTheme="minorEastAsia" w:hAnsiTheme="minorEastAsia" w:eastAsiaTheme="minorEastAsia"/>
                <w:sz w:val="22"/>
                <w:szCs w:val="22"/>
                <w:lang w:eastAsia="zh-CN"/>
              </w:rPr>
              <w:t>附件</w:t>
            </w:r>
            <w:r>
              <w:rPr>
                <w:rFonts w:hint="eastAsia" w:asciiTheme="minorEastAsia" w:hAnsiTheme="minorEastAsia" w:eastAsiaTheme="minorEastAsia"/>
                <w:sz w:val="22"/>
                <w:szCs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default" w:cs="新宋体" w:asciiTheme="minorEastAsia" w:hAnsiTheme="minorEastAsia" w:eastAsiaTheme="minorEastAsia"/>
                <w:b w:val="0"/>
                <w:bCs w:val="0"/>
                <w:sz w:val="22"/>
                <w:szCs w:val="22"/>
                <w:lang w:val="en-US" w:eastAsia="zh-CN"/>
              </w:rPr>
            </w:pPr>
            <w:r>
              <w:rPr>
                <w:rFonts w:hint="eastAsia" w:cs="新宋体" w:asciiTheme="minorEastAsia" w:hAnsiTheme="minorEastAsia" w:eastAsiaTheme="minorEastAsia"/>
                <w:b w:val="0"/>
                <w:bCs w:val="0"/>
                <w:sz w:val="22"/>
                <w:szCs w:val="22"/>
                <w:lang w:val="en-US" w:eastAsia="zh-CN"/>
              </w:rPr>
              <w:t>8</w:t>
            </w:r>
          </w:p>
        </w:tc>
        <w:tc>
          <w:tcPr>
            <w:tcW w:w="7171" w:type="dxa"/>
            <w:vAlign w:val="center"/>
          </w:tcPr>
          <w:p>
            <w:pPr>
              <w:spacing w:line="4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投标人用工规模（提供养老保险参保证明）</w:t>
            </w:r>
          </w:p>
        </w:tc>
        <w:tc>
          <w:tcPr>
            <w:tcW w:w="1701" w:type="dxa"/>
            <w:vAlign w:val="center"/>
          </w:tcPr>
          <w:p>
            <w:pPr>
              <w:spacing w:line="460" w:lineRule="exact"/>
              <w:jc w:val="center"/>
              <w:rPr>
                <w:rFonts w:hint="default" w:asciiTheme="minorEastAsia" w:hAnsiTheme="minorEastAsia" w:eastAsiaTheme="minorEastAsia"/>
                <w:sz w:val="22"/>
                <w:szCs w:val="22"/>
                <w:lang w:val="en-US" w:eastAsia="zh-CN"/>
              </w:rPr>
            </w:pPr>
            <w:r>
              <w:rPr>
                <w:rFonts w:hint="eastAsia" w:asciiTheme="minorEastAsia" w:hAnsiTheme="minorEastAsia" w:eastAsiaTheme="minorEastAsia"/>
                <w:sz w:val="22"/>
                <w:szCs w:val="22"/>
                <w:lang w:val="en-US" w:eastAsia="zh-CN"/>
              </w:rPr>
              <w:t>附件8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34" w:type="dxa"/>
            <w:vAlign w:val="center"/>
          </w:tcPr>
          <w:p>
            <w:pPr>
              <w:spacing w:line="460" w:lineRule="exact"/>
              <w:jc w:val="center"/>
              <w:rPr>
                <w:rFonts w:hint="default" w:cs="新宋体" w:asciiTheme="minorEastAsia" w:hAnsiTheme="minorEastAsia" w:eastAsiaTheme="minorEastAsia"/>
                <w:b w:val="0"/>
                <w:bCs w:val="0"/>
                <w:sz w:val="22"/>
                <w:szCs w:val="22"/>
                <w:lang w:val="en-US" w:eastAsia="zh-CN"/>
              </w:rPr>
            </w:pPr>
            <w:r>
              <w:rPr>
                <w:rFonts w:hint="eastAsia" w:cs="新宋体" w:asciiTheme="minorEastAsia" w:hAnsiTheme="minorEastAsia" w:eastAsiaTheme="minorEastAsia"/>
                <w:b w:val="0"/>
                <w:bCs w:val="0"/>
                <w:sz w:val="22"/>
                <w:szCs w:val="22"/>
                <w:lang w:val="en-US" w:eastAsia="zh-CN"/>
              </w:rPr>
              <w:t>9</w:t>
            </w:r>
          </w:p>
        </w:tc>
        <w:tc>
          <w:tcPr>
            <w:tcW w:w="7171" w:type="dxa"/>
            <w:vAlign w:val="center"/>
          </w:tcPr>
          <w:p>
            <w:pPr>
              <w:spacing w:line="460" w:lineRule="exact"/>
              <w:jc w:val="left"/>
              <w:rPr>
                <w:rFonts w:hint="eastAsia" w:asciiTheme="minorEastAsia" w:hAnsiTheme="minorEastAsia" w:eastAsiaTheme="minorEastAsia"/>
                <w:szCs w:val="21"/>
              </w:rPr>
            </w:pPr>
            <w:r>
              <w:rPr>
                <w:rFonts w:hint="eastAsia" w:cs="Times New Roman" w:asciiTheme="minorEastAsia" w:hAnsiTheme="minorEastAsia" w:eastAsiaTheme="minorEastAsia"/>
                <w:kern w:val="2"/>
                <w:szCs w:val="21"/>
                <w:lang w:val="en-US" w:eastAsia="zh-CN"/>
              </w:rPr>
              <w:t>安全承诺函</w:t>
            </w:r>
          </w:p>
        </w:tc>
        <w:tc>
          <w:tcPr>
            <w:tcW w:w="1701" w:type="dxa"/>
            <w:vAlign w:val="center"/>
          </w:tcPr>
          <w:p>
            <w:pPr>
              <w:spacing w:line="460" w:lineRule="exact"/>
              <w:jc w:val="center"/>
              <w:rPr>
                <w:rFonts w:hint="default" w:asciiTheme="minorEastAsia" w:hAnsiTheme="minorEastAsia" w:eastAsiaTheme="minorEastAsia"/>
                <w:sz w:val="22"/>
                <w:szCs w:val="22"/>
                <w:lang w:val="en-US" w:eastAsia="zh-CN"/>
              </w:rPr>
            </w:pPr>
            <w:r>
              <w:rPr>
                <w:rFonts w:hint="eastAsia" w:asciiTheme="minorEastAsia" w:hAnsiTheme="minorEastAsia" w:eastAsiaTheme="minorEastAsia"/>
                <w:sz w:val="22"/>
                <w:szCs w:val="22"/>
                <w:lang w:val="en-US" w:eastAsia="zh-CN"/>
              </w:rPr>
              <w:t>附件9</w:t>
            </w:r>
          </w:p>
        </w:tc>
      </w:tr>
    </w:tbl>
    <w:p>
      <w:pPr>
        <w:snapToGrid w:val="0"/>
        <w:spacing w:line="500" w:lineRule="exact"/>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（二）</w:t>
      </w:r>
      <w:r>
        <w:rPr>
          <w:rFonts w:hint="eastAsia" w:ascii="宋体" w:hAnsi="宋体"/>
          <w:b/>
          <w:szCs w:val="21"/>
        </w:rPr>
        <w:t>商务技术标部分：</w:t>
      </w:r>
    </w:p>
    <w:tbl>
      <w:tblPr>
        <w:tblStyle w:val="4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17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cs="新宋体" w:asciiTheme="minorEastAsia" w:hAnsiTheme="minorEastAsia" w:eastAsiaTheme="minorEastAsia"/>
                <w:bCs/>
                <w:sz w:val="22"/>
                <w:szCs w:val="22"/>
              </w:rPr>
            </w:pPr>
            <w:r>
              <w:rPr>
                <w:rFonts w:hint="eastAsia" w:cs="新宋体" w:asciiTheme="minorEastAsia" w:hAnsiTheme="minorEastAsia" w:eastAsiaTheme="minorEastAsia"/>
                <w:bCs/>
                <w:sz w:val="22"/>
                <w:szCs w:val="22"/>
              </w:rPr>
              <w:t>序号</w:t>
            </w:r>
          </w:p>
        </w:tc>
        <w:tc>
          <w:tcPr>
            <w:tcW w:w="7171" w:type="dxa"/>
            <w:vAlign w:val="center"/>
          </w:tcPr>
          <w:p>
            <w:pPr>
              <w:spacing w:line="460" w:lineRule="exact"/>
              <w:jc w:val="center"/>
              <w:rPr>
                <w:rFonts w:cs="新宋体" w:asciiTheme="minorEastAsia" w:hAnsiTheme="minorEastAsia" w:eastAsiaTheme="minorEastAsia"/>
                <w:bCs/>
                <w:sz w:val="22"/>
                <w:szCs w:val="22"/>
              </w:rPr>
            </w:pPr>
            <w:r>
              <w:rPr>
                <w:rFonts w:hint="eastAsia" w:cs="新宋体" w:asciiTheme="minorEastAsia" w:hAnsiTheme="minorEastAsia" w:eastAsiaTheme="minorEastAsia"/>
                <w:bCs/>
                <w:sz w:val="22"/>
                <w:szCs w:val="22"/>
              </w:rPr>
              <w:t>内容</w:t>
            </w:r>
          </w:p>
        </w:tc>
        <w:tc>
          <w:tcPr>
            <w:tcW w:w="1701" w:type="dxa"/>
            <w:vAlign w:val="center"/>
          </w:tcPr>
          <w:p>
            <w:pPr>
              <w:spacing w:line="460" w:lineRule="exact"/>
              <w:jc w:val="center"/>
              <w:rPr>
                <w:rFonts w:cs="新宋体" w:asciiTheme="minorEastAsia" w:hAnsiTheme="minorEastAsia" w:eastAsiaTheme="minorEastAsia"/>
                <w:bCs/>
                <w:sz w:val="22"/>
                <w:szCs w:val="22"/>
              </w:rPr>
            </w:pPr>
            <w:r>
              <w:rPr>
                <w:rFonts w:hint="eastAsia" w:cs="新宋体" w:asciiTheme="minorEastAsia" w:hAnsiTheme="minorEastAsia" w:eastAsiaTheme="minorEastAsia"/>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cs="新宋体" w:asciiTheme="minorEastAsia" w:hAnsiTheme="minorEastAsia" w:eastAsiaTheme="minorEastAsia"/>
                <w:bCs/>
                <w:sz w:val="22"/>
                <w:szCs w:val="22"/>
              </w:rPr>
            </w:pPr>
            <w:r>
              <w:rPr>
                <w:rFonts w:cs="新宋体" w:asciiTheme="minorEastAsia" w:hAnsiTheme="minorEastAsia" w:eastAsiaTheme="minorEastAsia"/>
                <w:bCs/>
                <w:sz w:val="22"/>
                <w:szCs w:val="22"/>
              </w:rPr>
              <w:t>1</w:t>
            </w:r>
          </w:p>
        </w:tc>
        <w:tc>
          <w:tcPr>
            <w:tcW w:w="7171" w:type="dxa"/>
            <w:vAlign w:val="center"/>
          </w:tcPr>
          <w:p>
            <w:pPr>
              <w:spacing w:line="440" w:lineRule="exact"/>
              <w:rPr>
                <w:rFonts w:asciiTheme="minorEastAsia" w:hAnsiTheme="minorEastAsia" w:eastAsiaTheme="minorEastAsia"/>
                <w:bCs/>
                <w:sz w:val="22"/>
                <w:szCs w:val="22"/>
              </w:rPr>
            </w:pPr>
            <w:r>
              <w:rPr>
                <w:rFonts w:hint="eastAsia" w:asciiTheme="minorEastAsia" w:hAnsiTheme="minorEastAsia" w:eastAsiaTheme="minorEastAsia"/>
                <w:szCs w:val="21"/>
              </w:rPr>
              <w:t>投标人综合实力证明（提供相关证明）</w:t>
            </w:r>
          </w:p>
        </w:tc>
        <w:tc>
          <w:tcPr>
            <w:tcW w:w="1701" w:type="dxa"/>
            <w:vAlign w:val="center"/>
          </w:tcPr>
          <w:p>
            <w:pPr>
              <w:spacing w:line="46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eastAsia="zh-CN"/>
              </w:rPr>
              <w:t>附件</w:t>
            </w:r>
            <w:r>
              <w:rPr>
                <w:rFonts w:hint="eastAsia" w:asciiTheme="minorEastAsia" w:hAnsiTheme="minorEastAsia" w:eastAsiaTheme="minorEastAsia"/>
                <w:bCs/>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cs="新宋体" w:asciiTheme="minorEastAsia" w:hAnsiTheme="minorEastAsia" w:eastAsiaTheme="minorEastAsia"/>
                <w:bCs/>
                <w:sz w:val="22"/>
                <w:szCs w:val="22"/>
              </w:rPr>
            </w:pPr>
            <w:r>
              <w:rPr>
                <w:rFonts w:cs="新宋体" w:asciiTheme="minorEastAsia" w:hAnsiTheme="minorEastAsia" w:eastAsiaTheme="minorEastAsia"/>
                <w:bCs/>
                <w:sz w:val="22"/>
                <w:szCs w:val="22"/>
              </w:rPr>
              <w:t>2</w:t>
            </w:r>
          </w:p>
        </w:tc>
        <w:tc>
          <w:tcPr>
            <w:tcW w:w="7171" w:type="dxa"/>
            <w:vAlign w:val="center"/>
          </w:tcPr>
          <w:p>
            <w:pPr>
              <w:spacing w:line="440" w:lineRule="exact"/>
              <w:rPr>
                <w:rFonts w:asciiTheme="minorEastAsia" w:hAnsiTheme="minorEastAsia" w:eastAsiaTheme="minorEastAsia"/>
                <w:bCs/>
                <w:sz w:val="22"/>
                <w:szCs w:val="22"/>
              </w:rPr>
            </w:pPr>
            <w:r>
              <w:rPr>
                <w:rFonts w:hint="eastAsia" w:asciiTheme="minorEastAsia" w:hAnsiTheme="minorEastAsia" w:eastAsiaTheme="minorEastAsia"/>
                <w:szCs w:val="21"/>
              </w:rPr>
              <w:t>同类项目业绩情况表</w:t>
            </w:r>
          </w:p>
        </w:tc>
        <w:tc>
          <w:tcPr>
            <w:tcW w:w="1701" w:type="dxa"/>
            <w:vAlign w:val="center"/>
          </w:tcPr>
          <w:p>
            <w:pPr>
              <w:spacing w:line="46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eastAsia="zh-CN"/>
              </w:rPr>
              <w:t>附件</w:t>
            </w:r>
            <w:r>
              <w:rPr>
                <w:rFonts w:hint="eastAsia" w:asciiTheme="minorEastAsia" w:hAnsiTheme="minorEastAsia" w:eastAsiaTheme="minorEastAsia"/>
                <w:bCs/>
                <w:sz w:val="22"/>
                <w:szCs w:val="22"/>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cs="新宋体" w:asciiTheme="minorEastAsia" w:hAnsiTheme="minorEastAsia" w:eastAsiaTheme="minorEastAsia"/>
                <w:bCs/>
                <w:sz w:val="22"/>
                <w:szCs w:val="22"/>
              </w:rPr>
            </w:pPr>
            <w:r>
              <w:rPr>
                <w:rFonts w:cs="新宋体" w:asciiTheme="minorEastAsia" w:hAnsiTheme="minorEastAsia" w:eastAsiaTheme="minorEastAsia"/>
                <w:bCs/>
                <w:sz w:val="22"/>
                <w:szCs w:val="22"/>
              </w:rPr>
              <w:t>3</w:t>
            </w:r>
          </w:p>
        </w:tc>
        <w:tc>
          <w:tcPr>
            <w:tcW w:w="7171" w:type="dxa"/>
            <w:vAlign w:val="center"/>
          </w:tcPr>
          <w:p>
            <w:pPr>
              <w:spacing w:line="440" w:lineRule="exact"/>
              <w:rPr>
                <w:rFonts w:asciiTheme="minorEastAsia" w:hAnsiTheme="minorEastAsia" w:eastAsiaTheme="minorEastAsia"/>
                <w:bCs/>
                <w:sz w:val="22"/>
                <w:szCs w:val="22"/>
              </w:rPr>
            </w:pPr>
            <w:r>
              <w:rPr>
                <w:rFonts w:hint="eastAsia" w:ascii="宋体" w:hAnsi="宋体" w:cs="Arial"/>
                <w:kern w:val="0"/>
                <w:szCs w:val="21"/>
              </w:rPr>
              <w:t>本项目管理人员、专（兼）职安全生产管理人员配备情况表</w:t>
            </w:r>
          </w:p>
        </w:tc>
        <w:tc>
          <w:tcPr>
            <w:tcW w:w="1701" w:type="dxa"/>
            <w:vAlign w:val="center"/>
          </w:tcPr>
          <w:p>
            <w:pPr>
              <w:spacing w:line="46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eastAsia="zh-CN"/>
              </w:rPr>
              <w:t>附件</w:t>
            </w:r>
            <w:r>
              <w:rPr>
                <w:rFonts w:hint="eastAsia" w:asciiTheme="minorEastAsia" w:hAnsiTheme="minorEastAsia" w:eastAsiaTheme="minorEastAsia"/>
                <w:bCs/>
                <w:sz w:val="22"/>
                <w:szCs w:val="2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hint="eastAsia"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val="en-US" w:eastAsia="zh-CN"/>
              </w:rPr>
              <w:t>4</w:t>
            </w:r>
          </w:p>
        </w:tc>
        <w:tc>
          <w:tcPr>
            <w:tcW w:w="7171" w:type="dxa"/>
            <w:vAlign w:val="center"/>
          </w:tcPr>
          <w:p>
            <w:pPr>
              <w:spacing w:line="440" w:lineRule="exact"/>
              <w:rPr>
                <w:rFonts w:hint="default" w:ascii="宋体" w:hAnsi="宋体" w:eastAsia="宋体" w:cs="Arial"/>
                <w:kern w:val="0"/>
                <w:szCs w:val="21"/>
                <w:lang w:val="en-US" w:eastAsia="zh-CN"/>
              </w:rPr>
            </w:pPr>
            <w:r>
              <w:rPr>
                <w:rFonts w:hint="eastAsia" w:ascii="宋体" w:hAnsi="宋体" w:cs="Arial"/>
                <w:kern w:val="0"/>
                <w:szCs w:val="21"/>
                <w:lang w:val="en-US" w:eastAsia="zh-CN"/>
              </w:rPr>
              <w:t>人员储备情况表</w:t>
            </w:r>
          </w:p>
        </w:tc>
        <w:tc>
          <w:tcPr>
            <w:tcW w:w="1701" w:type="dxa"/>
            <w:vAlign w:val="center"/>
          </w:tcPr>
          <w:p>
            <w:pPr>
              <w:spacing w:line="46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附件13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hint="eastAsia"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val="en-US" w:eastAsia="zh-CN"/>
              </w:rPr>
              <w:t>5</w:t>
            </w:r>
          </w:p>
        </w:tc>
        <w:tc>
          <w:tcPr>
            <w:tcW w:w="7171" w:type="dxa"/>
            <w:vAlign w:val="center"/>
          </w:tcPr>
          <w:p>
            <w:pPr>
              <w:spacing w:line="440" w:lineRule="exact"/>
              <w:rPr>
                <w:rFonts w:hint="default" w:ascii="宋体" w:hAnsi="宋体" w:eastAsia="宋体" w:cs="Arial"/>
                <w:kern w:val="0"/>
                <w:szCs w:val="21"/>
                <w:lang w:val="en-US" w:eastAsia="zh-CN"/>
              </w:rPr>
            </w:pPr>
            <w:r>
              <w:rPr>
                <w:rFonts w:hint="eastAsia" w:ascii="宋体" w:hAnsi="宋体" w:cs="Arial"/>
                <w:kern w:val="0"/>
                <w:szCs w:val="21"/>
                <w:lang w:val="en-US" w:eastAsia="zh-CN"/>
              </w:rPr>
              <w:t>应急方案（格式自拟）</w:t>
            </w:r>
          </w:p>
        </w:tc>
        <w:tc>
          <w:tcPr>
            <w:tcW w:w="1701" w:type="dxa"/>
            <w:vAlign w:val="center"/>
          </w:tcPr>
          <w:p>
            <w:pPr>
              <w:spacing w:line="46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附件14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hint="eastAsia" w:cs="新宋体" w:asciiTheme="minorEastAsia" w:hAnsiTheme="minorEastAsia" w:eastAsiaTheme="minorEastAsia"/>
                <w:bCs/>
                <w:sz w:val="22"/>
                <w:szCs w:val="22"/>
                <w:lang w:eastAsia="zh-CN"/>
              </w:rPr>
            </w:pPr>
            <w:r>
              <w:rPr>
                <w:rFonts w:hint="eastAsia" w:cs="新宋体" w:asciiTheme="minorEastAsia" w:hAnsiTheme="minorEastAsia" w:eastAsiaTheme="minorEastAsia"/>
                <w:bCs/>
                <w:sz w:val="22"/>
                <w:szCs w:val="22"/>
                <w:lang w:val="en-US" w:eastAsia="zh-CN"/>
              </w:rPr>
              <w:t>6</w:t>
            </w:r>
          </w:p>
        </w:tc>
        <w:tc>
          <w:tcPr>
            <w:tcW w:w="7171" w:type="dxa"/>
            <w:vAlign w:val="center"/>
          </w:tcPr>
          <w:p>
            <w:pPr>
              <w:spacing w:line="440" w:lineRule="exact"/>
              <w:rPr>
                <w:rFonts w:asciiTheme="minorEastAsia" w:hAnsiTheme="minorEastAsia" w:eastAsiaTheme="minorEastAsia"/>
                <w:sz w:val="22"/>
                <w:szCs w:val="22"/>
              </w:rPr>
            </w:pPr>
            <w:r>
              <w:rPr>
                <w:rFonts w:hint="eastAsia" w:ascii="宋体" w:hAnsi="宋体" w:cs="Arial"/>
                <w:kern w:val="0"/>
                <w:szCs w:val="21"/>
              </w:rPr>
              <w:t>安全</w:t>
            </w:r>
            <w:r>
              <w:rPr>
                <w:rFonts w:hint="eastAsia" w:ascii="宋体" w:hAnsi="宋体" w:cs="Arial"/>
                <w:kern w:val="0"/>
                <w:szCs w:val="21"/>
                <w:lang w:val="en-US" w:eastAsia="zh-CN"/>
              </w:rPr>
              <w:t>保障及</w:t>
            </w:r>
            <w:r>
              <w:rPr>
                <w:rFonts w:hint="eastAsia" w:ascii="宋体" w:hAnsi="宋体" w:cs="Arial"/>
                <w:kern w:val="0"/>
                <w:szCs w:val="21"/>
              </w:rPr>
              <w:t>服务措施</w:t>
            </w:r>
            <w:r>
              <w:rPr>
                <w:rFonts w:hint="eastAsia" w:asciiTheme="minorEastAsia" w:hAnsiTheme="minorEastAsia" w:eastAsiaTheme="minorEastAsia"/>
                <w:szCs w:val="21"/>
              </w:rPr>
              <w:t>（格式自拟）</w:t>
            </w:r>
          </w:p>
        </w:tc>
        <w:tc>
          <w:tcPr>
            <w:tcW w:w="1701" w:type="dxa"/>
            <w:vAlign w:val="center"/>
          </w:tcPr>
          <w:p>
            <w:pPr>
              <w:spacing w:line="46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eastAsia="zh-CN"/>
              </w:rPr>
              <w:t>附件</w:t>
            </w:r>
            <w:r>
              <w:rPr>
                <w:rFonts w:hint="eastAsia" w:asciiTheme="minorEastAsia" w:hAnsiTheme="minorEastAsia" w:eastAsiaTheme="minorEastAsia"/>
                <w:bCs/>
                <w:sz w:val="22"/>
                <w:szCs w:val="2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cs="新宋体" w:asciiTheme="minorEastAsia" w:hAnsiTheme="minorEastAsia" w:eastAsiaTheme="minorEastAsia"/>
                <w:sz w:val="22"/>
                <w:szCs w:val="22"/>
                <w:lang w:eastAsia="zh-CN"/>
              </w:rPr>
            </w:pPr>
            <w:r>
              <w:rPr>
                <w:rFonts w:hint="eastAsia" w:cs="新宋体" w:asciiTheme="minorEastAsia" w:hAnsiTheme="minorEastAsia" w:eastAsiaTheme="minorEastAsia"/>
                <w:sz w:val="22"/>
                <w:szCs w:val="22"/>
                <w:lang w:val="en-US" w:eastAsia="zh-CN"/>
              </w:rPr>
              <w:t>7</w:t>
            </w:r>
          </w:p>
        </w:tc>
        <w:tc>
          <w:tcPr>
            <w:tcW w:w="7171" w:type="dxa"/>
            <w:vAlign w:val="center"/>
          </w:tcPr>
          <w:p>
            <w:pPr>
              <w:spacing w:line="440" w:lineRule="exact"/>
              <w:rPr>
                <w:rFonts w:asciiTheme="minorEastAsia" w:hAnsiTheme="minorEastAsia" w:eastAsiaTheme="minorEastAsia"/>
                <w:bCs/>
                <w:sz w:val="22"/>
                <w:szCs w:val="22"/>
              </w:rPr>
            </w:pPr>
            <w:r>
              <w:rPr>
                <w:rFonts w:hint="eastAsia" w:ascii="宋体" w:hAnsi="宋体" w:cs="Arial"/>
                <w:kern w:val="0"/>
                <w:szCs w:val="21"/>
              </w:rPr>
              <w:t>服务方案</w:t>
            </w:r>
            <w:r>
              <w:rPr>
                <w:rFonts w:hint="eastAsia" w:ascii="宋体" w:hAnsi="宋体" w:cs="Arial"/>
                <w:kern w:val="0"/>
                <w:szCs w:val="21"/>
                <w:lang w:val="en-US" w:eastAsia="zh-CN"/>
              </w:rPr>
              <w:t>及</w:t>
            </w:r>
            <w:r>
              <w:rPr>
                <w:rFonts w:hint="eastAsia" w:ascii="宋体" w:hAnsi="宋体" w:cs="Arial"/>
                <w:kern w:val="0"/>
                <w:szCs w:val="21"/>
              </w:rPr>
              <w:t>服务承诺</w:t>
            </w:r>
            <w:r>
              <w:rPr>
                <w:rFonts w:hint="eastAsia" w:asciiTheme="minorEastAsia" w:hAnsiTheme="minorEastAsia" w:eastAsiaTheme="minorEastAsia"/>
                <w:szCs w:val="21"/>
              </w:rPr>
              <w:t>（格式自拟）</w:t>
            </w:r>
          </w:p>
        </w:tc>
        <w:tc>
          <w:tcPr>
            <w:tcW w:w="1701" w:type="dxa"/>
            <w:vAlign w:val="center"/>
          </w:tcPr>
          <w:p>
            <w:pPr>
              <w:spacing w:line="44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eastAsia="zh-CN"/>
              </w:rPr>
              <w:t>附件</w:t>
            </w:r>
            <w:r>
              <w:rPr>
                <w:rFonts w:hint="eastAsia" w:asciiTheme="minorEastAsia" w:hAnsiTheme="minorEastAsia" w:eastAsiaTheme="minorEastAsia"/>
                <w:bCs/>
                <w:sz w:val="22"/>
                <w:szCs w:val="22"/>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cs="新宋体" w:asciiTheme="minorEastAsia" w:hAnsiTheme="minorEastAsia" w:eastAsiaTheme="minorEastAsia"/>
                <w:sz w:val="22"/>
                <w:szCs w:val="22"/>
                <w:lang w:eastAsia="zh-CN"/>
              </w:rPr>
            </w:pPr>
            <w:r>
              <w:rPr>
                <w:rFonts w:hint="eastAsia" w:cs="新宋体" w:asciiTheme="minorEastAsia" w:hAnsiTheme="minorEastAsia" w:eastAsiaTheme="minorEastAsia"/>
                <w:sz w:val="22"/>
                <w:szCs w:val="22"/>
                <w:lang w:val="en-US" w:eastAsia="zh-CN"/>
              </w:rPr>
              <w:t>8</w:t>
            </w:r>
          </w:p>
        </w:tc>
        <w:tc>
          <w:tcPr>
            <w:tcW w:w="7171" w:type="dxa"/>
            <w:vAlign w:val="center"/>
          </w:tcPr>
          <w:p>
            <w:pPr>
              <w:spacing w:line="440" w:lineRule="exact"/>
              <w:rPr>
                <w:rFonts w:asciiTheme="minorEastAsia" w:hAnsiTheme="minorEastAsia" w:eastAsiaTheme="minorEastAsia"/>
                <w:bCs/>
                <w:sz w:val="22"/>
                <w:szCs w:val="22"/>
              </w:rPr>
            </w:pPr>
            <w:r>
              <w:rPr>
                <w:rFonts w:hint="eastAsia" w:asciiTheme="minorEastAsia" w:hAnsiTheme="minorEastAsia" w:eastAsiaTheme="minorEastAsia"/>
                <w:sz w:val="22"/>
                <w:szCs w:val="22"/>
              </w:rPr>
              <w:t>其他投标人认为需要提供的资信证明材料及内容</w:t>
            </w:r>
          </w:p>
        </w:tc>
        <w:tc>
          <w:tcPr>
            <w:tcW w:w="1701" w:type="dxa"/>
            <w:vAlign w:val="center"/>
          </w:tcPr>
          <w:p>
            <w:pPr>
              <w:spacing w:line="440" w:lineRule="exact"/>
              <w:jc w:val="center"/>
              <w:rPr>
                <w:rFonts w:asciiTheme="minorEastAsia" w:hAnsiTheme="minorEastAsia" w:eastAsiaTheme="minorEastAsia"/>
                <w:bCs/>
                <w:sz w:val="22"/>
                <w:szCs w:val="22"/>
              </w:rPr>
            </w:pPr>
          </w:p>
        </w:tc>
      </w:tr>
    </w:tbl>
    <w:p>
      <w:pPr>
        <w:snapToGrid w:val="0"/>
        <w:spacing w:line="500" w:lineRule="exact"/>
        <w:ind w:firstLine="420" w:firstLineChars="200"/>
        <w:jc w:val="left"/>
        <w:rPr>
          <w:rFonts w:asciiTheme="minorEastAsia" w:hAnsiTheme="minorEastAsia" w:eastAsiaTheme="minorEastAsia"/>
          <w:szCs w:val="21"/>
        </w:rPr>
      </w:pPr>
      <w:bookmarkStart w:id="13" w:name="_Toc14400"/>
      <w:r>
        <w:rPr>
          <w:rFonts w:hint="eastAsia" w:asciiTheme="minorEastAsia" w:hAnsiTheme="minorEastAsia" w:eastAsiaTheme="minorEastAsia"/>
          <w:szCs w:val="21"/>
        </w:rPr>
        <w:t>注：与投标人名称不符的资料、信息均不予认可。</w:t>
      </w:r>
    </w:p>
    <w:p>
      <w:pPr>
        <w:snapToGrid w:val="0"/>
        <w:spacing w:line="500" w:lineRule="exact"/>
        <w:ind w:firstLine="422" w:firstLineChars="200"/>
        <w:jc w:val="left"/>
        <w:rPr>
          <w:rFonts w:ascii="宋体" w:hAnsi="宋体"/>
          <w:b/>
          <w:szCs w:val="21"/>
        </w:rPr>
      </w:pPr>
      <w:bookmarkStart w:id="14" w:name="_Toc26609"/>
      <w:bookmarkStart w:id="15" w:name="_Toc13181"/>
      <w:bookmarkStart w:id="16" w:name="_Toc96070398"/>
      <w:bookmarkStart w:id="17" w:name="_Toc527495474"/>
      <w:r>
        <w:rPr>
          <w:rFonts w:hint="eastAsia" w:ascii="宋体" w:hAnsi="宋体"/>
          <w:b/>
          <w:szCs w:val="21"/>
        </w:rPr>
        <w:t>（三）</w:t>
      </w:r>
      <w:r>
        <w:rPr>
          <w:rFonts w:hint="eastAsia" w:ascii="宋体" w:hAnsi="宋体"/>
          <w:b/>
          <w:szCs w:val="21"/>
          <w:lang w:eastAsia="zh-CN"/>
        </w:rPr>
        <w:t>价格标</w:t>
      </w:r>
      <w:r>
        <w:rPr>
          <w:rFonts w:hint="eastAsia" w:ascii="宋体" w:hAnsi="宋体"/>
          <w:b/>
          <w:szCs w:val="21"/>
        </w:rPr>
        <w:t>部分：</w:t>
      </w:r>
    </w:p>
    <w:tbl>
      <w:tblPr>
        <w:tblStyle w:val="40"/>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25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Align w:val="center"/>
          </w:tcPr>
          <w:p>
            <w:pPr>
              <w:spacing w:line="460" w:lineRule="exact"/>
              <w:jc w:val="center"/>
              <w:rPr>
                <w:rFonts w:cs="楷体" w:asciiTheme="minorEastAsia" w:hAnsiTheme="minorEastAsia" w:eastAsiaTheme="minorEastAsia"/>
                <w:bCs/>
                <w:sz w:val="22"/>
                <w:szCs w:val="22"/>
              </w:rPr>
            </w:pPr>
            <w:r>
              <w:rPr>
                <w:rFonts w:hint="eastAsia" w:cs="楷体" w:asciiTheme="minorEastAsia" w:hAnsiTheme="minorEastAsia" w:eastAsiaTheme="minorEastAsia"/>
                <w:bCs/>
                <w:sz w:val="22"/>
                <w:szCs w:val="22"/>
              </w:rPr>
              <w:t>序号</w:t>
            </w:r>
          </w:p>
        </w:tc>
        <w:tc>
          <w:tcPr>
            <w:tcW w:w="7259" w:type="dxa"/>
            <w:vAlign w:val="center"/>
          </w:tcPr>
          <w:p>
            <w:pPr>
              <w:spacing w:line="460" w:lineRule="exact"/>
              <w:jc w:val="center"/>
              <w:rPr>
                <w:rFonts w:cs="楷体" w:asciiTheme="minorEastAsia" w:hAnsiTheme="minorEastAsia" w:eastAsiaTheme="minorEastAsia"/>
                <w:bCs/>
                <w:sz w:val="22"/>
                <w:szCs w:val="22"/>
              </w:rPr>
            </w:pPr>
            <w:r>
              <w:rPr>
                <w:rFonts w:hint="eastAsia" w:cs="楷体" w:asciiTheme="minorEastAsia" w:hAnsiTheme="minorEastAsia" w:eastAsiaTheme="minorEastAsia"/>
                <w:bCs/>
                <w:sz w:val="22"/>
                <w:szCs w:val="22"/>
              </w:rPr>
              <w:t>内容</w:t>
            </w:r>
          </w:p>
        </w:tc>
        <w:tc>
          <w:tcPr>
            <w:tcW w:w="1705" w:type="dxa"/>
            <w:vAlign w:val="center"/>
          </w:tcPr>
          <w:p>
            <w:pPr>
              <w:spacing w:line="460" w:lineRule="exact"/>
              <w:jc w:val="center"/>
              <w:rPr>
                <w:rFonts w:cs="楷体" w:asciiTheme="minorEastAsia" w:hAnsiTheme="minorEastAsia" w:eastAsiaTheme="minorEastAsia"/>
                <w:bCs/>
                <w:sz w:val="22"/>
                <w:szCs w:val="22"/>
              </w:rPr>
            </w:pPr>
            <w:r>
              <w:rPr>
                <w:rFonts w:hint="eastAsia" w:cs="楷体" w:asciiTheme="minorEastAsia" w:hAnsiTheme="minorEastAsia" w:eastAsiaTheme="minorEastAsia"/>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56" w:type="dxa"/>
            <w:vAlign w:val="center"/>
          </w:tcPr>
          <w:p>
            <w:pPr>
              <w:spacing w:line="460" w:lineRule="exact"/>
              <w:jc w:val="center"/>
              <w:rPr>
                <w:rFonts w:cs="楷体" w:asciiTheme="minorEastAsia" w:hAnsiTheme="minorEastAsia" w:eastAsiaTheme="minorEastAsia"/>
                <w:bCs/>
                <w:sz w:val="22"/>
                <w:szCs w:val="22"/>
              </w:rPr>
            </w:pPr>
            <w:r>
              <w:rPr>
                <w:rFonts w:cs="楷体" w:asciiTheme="minorEastAsia" w:hAnsiTheme="minorEastAsia" w:eastAsiaTheme="minorEastAsia"/>
                <w:bCs/>
                <w:sz w:val="22"/>
                <w:szCs w:val="22"/>
              </w:rPr>
              <w:t>1</w:t>
            </w:r>
          </w:p>
        </w:tc>
        <w:tc>
          <w:tcPr>
            <w:tcW w:w="7259" w:type="dxa"/>
            <w:vAlign w:val="center"/>
          </w:tcPr>
          <w:p>
            <w:pPr>
              <w:jc w:val="left"/>
              <w:rPr>
                <w:rFonts w:asciiTheme="minorEastAsia" w:hAnsiTheme="minorEastAsia" w:eastAsiaTheme="minorEastAsia"/>
                <w:sz w:val="22"/>
                <w:szCs w:val="22"/>
              </w:rPr>
            </w:pPr>
            <w:r>
              <w:rPr>
                <w:rFonts w:hint="eastAsia" w:asciiTheme="minorEastAsia" w:hAnsiTheme="minorEastAsia" w:eastAsiaTheme="minorEastAsia"/>
                <w:szCs w:val="21"/>
              </w:rPr>
              <w:t>投标报价表</w:t>
            </w:r>
          </w:p>
        </w:tc>
        <w:tc>
          <w:tcPr>
            <w:tcW w:w="1705" w:type="dxa"/>
            <w:vAlign w:val="center"/>
          </w:tcPr>
          <w:p>
            <w:pPr>
              <w:jc w:val="center"/>
              <w:rPr>
                <w:rFonts w:hint="default" w:asciiTheme="minorEastAsia" w:hAnsiTheme="minorEastAsia" w:eastAsiaTheme="minorEastAsia"/>
                <w:sz w:val="22"/>
                <w:szCs w:val="22"/>
                <w:lang w:val="en-US" w:eastAsia="zh-CN"/>
              </w:rPr>
            </w:pPr>
            <w:r>
              <w:rPr>
                <w:rFonts w:hint="eastAsia" w:asciiTheme="minorEastAsia" w:hAnsiTheme="minorEastAsia" w:eastAsiaTheme="minorEastAsia"/>
                <w:sz w:val="22"/>
                <w:szCs w:val="22"/>
              </w:rPr>
              <w:t>附件</w:t>
            </w:r>
            <w:r>
              <w:rPr>
                <w:rFonts w:hint="eastAsia" w:asciiTheme="minorEastAsia" w:hAnsiTheme="minorEastAsia" w:eastAsiaTheme="minorEastAsia"/>
                <w:sz w:val="22"/>
                <w:szCs w:val="22"/>
                <w:lang w:val="en-US" w:eastAsia="zh-CN"/>
              </w:rPr>
              <w:t>17</w:t>
            </w:r>
          </w:p>
        </w:tc>
      </w:tr>
    </w:tbl>
    <w:p>
      <w:pPr>
        <w:snapToGrid w:val="0"/>
        <w:spacing w:line="360" w:lineRule="auto"/>
        <w:ind w:firstLine="433" w:firstLineChars="196"/>
        <w:jc w:val="left"/>
        <w:outlineLvl w:val="0"/>
      </w:pPr>
      <w:bookmarkStart w:id="18" w:name="_Toc99358922"/>
      <w:bookmarkStart w:id="19" w:name="_Toc99358852"/>
      <w:r>
        <w:rPr>
          <w:rFonts w:hint="eastAsia" w:asciiTheme="minorEastAsia" w:hAnsiTheme="minorEastAsia" w:eastAsiaTheme="minorEastAsia"/>
          <w:b/>
          <w:bCs/>
          <w:sz w:val="22"/>
          <w:szCs w:val="22"/>
        </w:rPr>
        <w:t>★注：法定代表人授权委托书、投标声明书、投标函、承诺书、</w:t>
      </w:r>
      <w:r>
        <w:rPr>
          <w:rFonts w:hint="eastAsia" w:asciiTheme="minorEastAsia" w:hAnsiTheme="minorEastAsia" w:eastAsiaTheme="minorEastAsia"/>
          <w:b/>
          <w:bCs/>
          <w:sz w:val="22"/>
          <w:szCs w:val="22"/>
          <w:lang w:val="en-US" w:eastAsia="zh-CN"/>
        </w:rPr>
        <w:t>投标报价</w:t>
      </w:r>
      <w:r>
        <w:rPr>
          <w:rFonts w:hint="eastAsia" w:asciiTheme="minorEastAsia" w:hAnsiTheme="minorEastAsia" w:eastAsiaTheme="minorEastAsia"/>
          <w:b/>
          <w:bCs/>
          <w:sz w:val="22"/>
          <w:szCs w:val="22"/>
          <w:lang w:val="zh-CN"/>
        </w:rPr>
        <w:t>表</w:t>
      </w:r>
      <w:r>
        <w:rPr>
          <w:rFonts w:hint="eastAsia" w:asciiTheme="minorEastAsia" w:hAnsiTheme="minorEastAsia" w:eastAsiaTheme="minorEastAsia"/>
          <w:b/>
          <w:bCs/>
          <w:sz w:val="22"/>
          <w:szCs w:val="22"/>
        </w:rPr>
        <w:t>须由法定代表人或授权人签名并加盖单位公章。</w:t>
      </w:r>
    </w:p>
    <w:p>
      <w:pPr>
        <w:snapToGrid w:val="0"/>
        <w:spacing w:line="500" w:lineRule="exact"/>
        <w:ind w:firstLine="413" w:firstLineChars="196"/>
        <w:jc w:val="left"/>
        <w:outlineLvl w:val="0"/>
        <w:rPr>
          <w:rFonts w:asciiTheme="minorEastAsia" w:hAnsiTheme="minorEastAsia" w:eastAsiaTheme="minorEastAsia"/>
          <w:b/>
          <w:szCs w:val="21"/>
        </w:rPr>
      </w:pPr>
      <w:r>
        <w:rPr>
          <w:rFonts w:hint="eastAsia" w:asciiTheme="minorEastAsia" w:hAnsiTheme="minorEastAsia" w:eastAsiaTheme="minorEastAsia"/>
          <w:b/>
          <w:szCs w:val="21"/>
        </w:rPr>
        <w:t>（四）投标文件的格式、语言及计量</w:t>
      </w:r>
      <w:bookmarkEnd w:id="13"/>
      <w:bookmarkEnd w:id="14"/>
      <w:bookmarkEnd w:id="15"/>
      <w:bookmarkEnd w:id="16"/>
      <w:bookmarkEnd w:id="17"/>
      <w:bookmarkEnd w:id="18"/>
      <w:bookmarkEnd w:id="19"/>
    </w:p>
    <w:p>
      <w:pPr>
        <w:snapToGrid w:val="0"/>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.投标人应根据招标文件中所提供的格式，内容按顺序填写和整理投标文件。</w:t>
      </w:r>
    </w:p>
    <w:p>
      <w:pPr>
        <w:numPr>
          <w:ilvl w:val="255"/>
          <w:numId w:val="0"/>
        </w:numPr>
        <w:snapToGrid w:val="0"/>
        <w:spacing w:line="500" w:lineRule="exact"/>
        <w:ind w:firstLine="630" w:firstLineChars="300"/>
        <w:jc w:val="left"/>
        <w:rPr>
          <w:rFonts w:asciiTheme="minorEastAsia" w:hAnsiTheme="minorEastAsia" w:eastAsiaTheme="minorEastAsia"/>
          <w:szCs w:val="21"/>
        </w:rPr>
      </w:pPr>
      <w:r>
        <w:rPr>
          <w:rFonts w:hint="eastAsia" w:asciiTheme="minorEastAsia" w:hAnsiTheme="minorEastAsia" w:eastAsiaTheme="minorEastAsia"/>
          <w:szCs w:val="21"/>
        </w:rPr>
        <w:t>2.投标文件应有目录以及页码，以便评委检索。</w:t>
      </w:r>
    </w:p>
    <w:p>
      <w:pPr>
        <w:snapToGrid w:val="0"/>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投标文件以及投标人与招标人就有关投标事宜的所有来往函电，均应以中文汉语书写。除签名、盖章、专用名称等特殊情形外，以中文汉语以外的文字表述的投标文件视同未提供。</w:t>
      </w:r>
    </w:p>
    <w:p>
      <w:pPr>
        <w:snapToGrid w:val="0"/>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投标计量单位，招标文件已有明确规定的，使用招标文件规定的计量单位；招标文件没有规定的，应采用中华人民共和国法定计量单位（</w:t>
      </w:r>
      <w:r>
        <w:rPr>
          <w:rFonts w:hint="eastAsia" w:asciiTheme="minorEastAsia" w:hAnsiTheme="minorEastAsia" w:eastAsiaTheme="minorEastAsia"/>
          <w:szCs w:val="21"/>
        </w:rPr>
        <w:t>例如</w:t>
      </w:r>
      <w:r>
        <w:rPr>
          <w:rFonts w:asciiTheme="minorEastAsia" w:hAnsiTheme="minorEastAsia" w:eastAsiaTheme="minorEastAsia"/>
          <w:szCs w:val="21"/>
        </w:rPr>
        <w:t>货币单位：人民币元），否则视同未响应。</w:t>
      </w:r>
    </w:p>
    <w:p>
      <w:pPr>
        <w:snapToGrid w:val="0"/>
        <w:spacing w:line="500" w:lineRule="exact"/>
        <w:ind w:firstLine="413" w:firstLineChars="196"/>
        <w:jc w:val="left"/>
        <w:outlineLvl w:val="0"/>
        <w:rPr>
          <w:rFonts w:asciiTheme="minorEastAsia" w:hAnsiTheme="minorEastAsia" w:eastAsiaTheme="minorEastAsia"/>
          <w:b/>
          <w:szCs w:val="21"/>
        </w:rPr>
      </w:pPr>
      <w:r>
        <w:rPr>
          <w:rFonts w:hint="eastAsia" w:asciiTheme="minorEastAsia" w:hAnsiTheme="minorEastAsia" w:eastAsiaTheme="minorEastAsia"/>
          <w:b/>
          <w:szCs w:val="21"/>
        </w:rPr>
        <w:tab/>
      </w:r>
      <w:bookmarkStart w:id="20" w:name="_Toc527495475"/>
      <w:bookmarkStart w:id="21" w:name="_Toc12544"/>
      <w:bookmarkStart w:id="22" w:name="_Toc96070399"/>
      <w:bookmarkStart w:id="23" w:name="_Toc30109"/>
      <w:bookmarkStart w:id="24" w:name="_Toc99358853"/>
      <w:bookmarkStart w:id="25" w:name="_Toc99358923"/>
      <w:bookmarkStart w:id="26" w:name="_Toc25016"/>
      <w:r>
        <w:rPr>
          <w:rFonts w:hint="eastAsia" w:asciiTheme="minorEastAsia" w:hAnsiTheme="minorEastAsia" w:eastAsiaTheme="minorEastAsia"/>
          <w:b/>
          <w:szCs w:val="21"/>
        </w:rPr>
        <w:t>（五）投标报价</w:t>
      </w:r>
      <w:bookmarkEnd w:id="20"/>
      <w:bookmarkEnd w:id="21"/>
      <w:bookmarkEnd w:id="22"/>
      <w:bookmarkEnd w:id="23"/>
      <w:bookmarkEnd w:id="24"/>
      <w:bookmarkEnd w:id="25"/>
      <w:bookmarkEnd w:id="26"/>
    </w:p>
    <w:p>
      <w:pPr>
        <w:autoSpaceDE w:val="0"/>
        <w:autoSpaceDN w:val="0"/>
        <w:adjustRightInd w:val="0"/>
        <w:spacing w:line="500" w:lineRule="exact"/>
        <w:ind w:firstLine="440"/>
        <w:jc w:val="left"/>
        <w:rPr>
          <w:rFonts w:ascii="宋体" w:hAnsi="宋体"/>
          <w:szCs w:val="21"/>
        </w:rPr>
      </w:pPr>
      <w:bookmarkStart w:id="27" w:name="_Toc96070400"/>
      <w:bookmarkStart w:id="28" w:name="_Toc23443"/>
      <w:r>
        <w:rPr>
          <w:rFonts w:hint="eastAsia" w:ascii="宋体" w:hAnsi="宋体"/>
          <w:szCs w:val="21"/>
        </w:rPr>
        <w:t>★1.投标报价分拖轮生产作业</w:t>
      </w:r>
      <w:r>
        <w:rPr>
          <w:rFonts w:hint="eastAsia" w:ascii="宋体" w:hAnsi="宋体"/>
          <w:szCs w:val="21"/>
          <w:lang w:val="en-US" w:eastAsia="zh-CN"/>
        </w:rPr>
        <w:t>业务外包</w:t>
      </w:r>
      <w:r>
        <w:rPr>
          <w:rFonts w:hint="eastAsia" w:ascii="宋体" w:hAnsi="宋体"/>
          <w:szCs w:val="21"/>
        </w:rPr>
        <w:t>费用和</w:t>
      </w:r>
      <w:r>
        <w:rPr>
          <w:rFonts w:hint="eastAsia" w:ascii="宋体" w:hAnsi="宋体" w:cs="Times New Roman"/>
          <w:b w:val="0"/>
          <w:kern w:val="2"/>
          <w:sz w:val="21"/>
          <w:szCs w:val="21"/>
          <w:lang w:val="en-US" w:eastAsia="zh-CN"/>
        </w:rPr>
        <w:t>生产保障业务外包</w:t>
      </w:r>
      <w:r>
        <w:rPr>
          <w:rFonts w:hint="eastAsia" w:ascii="宋体" w:hAnsi="宋体"/>
          <w:szCs w:val="21"/>
        </w:rPr>
        <w:t>费用，投标人需根据各业务项目进行报价。</w:t>
      </w:r>
    </w:p>
    <w:p>
      <w:pPr>
        <w:autoSpaceDE w:val="0"/>
        <w:autoSpaceDN w:val="0"/>
        <w:adjustRightInd w:val="0"/>
        <w:spacing w:line="500" w:lineRule="exact"/>
        <w:ind w:firstLine="440"/>
        <w:jc w:val="left"/>
        <w:rPr>
          <w:rFonts w:ascii="宋体" w:hAnsi="宋体"/>
          <w:szCs w:val="21"/>
        </w:rPr>
      </w:pPr>
      <w:r>
        <w:rPr>
          <w:rFonts w:hint="eastAsia" w:ascii="宋体" w:hAnsi="宋体"/>
          <w:szCs w:val="21"/>
        </w:rPr>
        <w:t>2.本项目费用报价包含中标人履行本合同所涉所有人员薪酬、社保、商业保险费用、公司管理所需一切相关费用，包括但不限于：</w:t>
      </w:r>
    </w:p>
    <w:p>
      <w:pPr>
        <w:spacing w:line="500" w:lineRule="exact"/>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1）人员工资、奖金、加班费（如有）、高温补贴；（2）员工福利费，包括节日（春节、端午节、中秋节等）的实物福利、劳动防护用品、伙食补贴、体检、春秋</w:t>
      </w:r>
      <w:r>
        <w:rPr>
          <w:rFonts w:ascii="宋体" w:hAnsi="宋体" w:eastAsia="宋体" w:cs="Times New Roman"/>
          <w:szCs w:val="21"/>
          <w:highlight w:val="none"/>
        </w:rPr>
        <w:t>游等；</w:t>
      </w:r>
      <w:r>
        <w:rPr>
          <w:rFonts w:hint="default" w:ascii="宋体" w:hAnsi="宋体" w:eastAsia="宋体" w:cs="Times New Roman"/>
          <w:szCs w:val="21"/>
          <w:highlight w:val="none"/>
          <w:lang w:eastAsia="zh-CN"/>
        </w:rPr>
        <w:t>（</w:t>
      </w:r>
      <w:r>
        <w:rPr>
          <w:rFonts w:hint="default" w:ascii="宋体" w:hAnsi="宋体" w:eastAsia="宋体" w:cs="Times New Roman"/>
          <w:szCs w:val="21"/>
          <w:highlight w:val="none"/>
          <w:lang w:val="en-US" w:eastAsia="zh-CN"/>
        </w:rPr>
        <w:t>3</w:t>
      </w:r>
      <w:r>
        <w:rPr>
          <w:rFonts w:hint="default" w:ascii="宋体" w:hAnsi="宋体" w:eastAsia="宋体" w:cs="Times New Roman"/>
          <w:szCs w:val="21"/>
          <w:highlight w:val="none"/>
          <w:lang w:eastAsia="zh-CN"/>
        </w:rPr>
        <w:t>）</w:t>
      </w:r>
      <w:r>
        <w:rPr>
          <w:rFonts w:hint="default" w:ascii="宋体" w:hAnsi="宋体" w:eastAsia="宋体" w:cs="Times New Roman"/>
          <w:szCs w:val="21"/>
          <w:highlight w:val="none"/>
          <w:lang w:val="en-US" w:eastAsia="zh-CN"/>
        </w:rPr>
        <w:t>船员在船各类生活物资；</w:t>
      </w:r>
      <w:r>
        <w:rPr>
          <w:rFonts w:ascii="宋体" w:hAnsi="宋体" w:eastAsia="宋体" w:cs="Times New Roman"/>
          <w:szCs w:val="21"/>
          <w:highlight w:val="none"/>
        </w:rPr>
        <w:t>（</w:t>
      </w:r>
      <w:r>
        <w:rPr>
          <w:rFonts w:hint="eastAsia" w:ascii="宋体" w:hAnsi="宋体" w:eastAsia="宋体" w:cs="Times New Roman"/>
          <w:szCs w:val="21"/>
          <w:highlight w:val="none"/>
          <w:lang w:val="en-US" w:eastAsia="zh-CN"/>
        </w:rPr>
        <w:t>4</w:t>
      </w:r>
      <w:r>
        <w:rPr>
          <w:rFonts w:ascii="宋体" w:hAnsi="宋体" w:eastAsia="宋体" w:cs="Times New Roman"/>
          <w:szCs w:val="21"/>
          <w:highlight w:val="none"/>
        </w:rPr>
        <w:t>）</w:t>
      </w:r>
      <w:r>
        <w:rPr>
          <w:rFonts w:ascii="宋体" w:hAnsi="宋体"/>
          <w:szCs w:val="21"/>
          <w:highlight w:val="none"/>
        </w:rPr>
        <w:t>社会保险、医疗保险费用；（</w:t>
      </w:r>
      <w:r>
        <w:rPr>
          <w:rFonts w:hint="eastAsia" w:ascii="宋体" w:hAnsi="宋体"/>
          <w:szCs w:val="21"/>
          <w:highlight w:val="none"/>
          <w:lang w:val="en-US" w:eastAsia="zh-CN"/>
        </w:rPr>
        <w:t>5</w:t>
      </w:r>
      <w:r>
        <w:rPr>
          <w:rFonts w:ascii="宋体" w:hAnsi="宋体"/>
          <w:szCs w:val="21"/>
          <w:highlight w:val="none"/>
        </w:rPr>
        <w:t>）公司管理费用、商业保险等各项公司费用；（</w:t>
      </w:r>
      <w:r>
        <w:rPr>
          <w:rFonts w:hint="eastAsia" w:ascii="宋体" w:hAnsi="宋体"/>
          <w:szCs w:val="21"/>
          <w:highlight w:val="none"/>
          <w:lang w:val="en-US" w:eastAsia="zh-CN"/>
        </w:rPr>
        <w:t>6</w:t>
      </w:r>
      <w:r>
        <w:rPr>
          <w:rFonts w:ascii="宋体" w:hAnsi="宋体"/>
          <w:szCs w:val="21"/>
          <w:highlight w:val="none"/>
        </w:rPr>
        <w:t>）培训费；（</w:t>
      </w:r>
      <w:r>
        <w:rPr>
          <w:rFonts w:hint="eastAsia" w:ascii="宋体" w:hAnsi="宋体"/>
          <w:szCs w:val="21"/>
          <w:highlight w:val="none"/>
          <w:lang w:val="en-US" w:eastAsia="zh-CN"/>
        </w:rPr>
        <w:t>7</w:t>
      </w:r>
      <w:r>
        <w:rPr>
          <w:rFonts w:ascii="宋体" w:hAnsi="宋体"/>
          <w:szCs w:val="21"/>
          <w:highlight w:val="none"/>
        </w:rPr>
        <w:t>）办公费用；（</w:t>
      </w:r>
      <w:r>
        <w:rPr>
          <w:rFonts w:hint="eastAsia" w:ascii="宋体" w:hAnsi="宋体"/>
          <w:szCs w:val="21"/>
          <w:highlight w:val="none"/>
          <w:lang w:val="en-US" w:eastAsia="zh-CN"/>
        </w:rPr>
        <w:t>8</w:t>
      </w:r>
      <w:r>
        <w:rPr>
          <w:rFonts w:ascii="宋体" w:hAnsi="宋体"/>
          <w:szCs w:val="21"/>
          <w:highlight w:val="none"/>
        </w:rPr>
        <w:t>）开票税金等国家规定企业缴纳的相关费用；（</w:t>
      </w:r>
      <w:r>
        <w:rPr>
          <w:rFonts w:hint="eastAsia" w:ascii="宋体" w:hAnsi="宋体"/>
          <w:szCs w:val="21"/>
          <w:highlight w:val="none"/>
          <w:lang w:val="en-US" w:eastAsia="zh-CN"/>
        </w:rPr>
        <w:t>9</w:t>
      </w:r>
      <w:r>
        <w:rPr>
          <w:rFonts w:ascii="宋体" w:hAnsi="宋体"/>
          <w:szCs w:val="21"/>
          <w:highlight w:val="none"/>
        </w:rPr>
        <w:t>）企业利润、履行项目所涉的一切本身和不可或缺的所有工作开支、政策性文件规定及合同包含的所有风险（包括但不限于人工费用及材料费上涨、事故风险等）。</w:t>
      </w:r>
    </w:p>
    <w:p>
      <w:pPr>
        <w:autoSpaceDE w:val="0"/>
        <w:autoSpaceDN w:val="0"/>
        <w:adjustRightInd w:val="0"/>
        <w:spacing w:line="500" w:lineRule="exact"/>
        <w:ind w:firstLine="440"/>
        <w:jc w:val="left"/>
        <w:rPr>
          <w:rFonts w:ascii="宋体" w:hAnsi="宋体"/>
          <w:szCs w:val="21"/>
          <w:highlight w:val="none"/>
        </w:rPr>
      </w:pPr>
      <w:r>
        <w:rPr>
          <w:rFonts w:ascii="宋体" w:hAnsi="宋体"/>
          <w:szCs w:val="21"/>
          <w:highlight w:val="none"/>
        </w:rPr>
        <w:t>3.“其它费用”投标人可根据实际情况自行填写，但必须注明具体的细目内容，栏目不够可自行添加。招标代理费用和集团电子招标采购平台交易服务费可计入该项。</w:t>
      </w:r>
    </w:p>
    <w:p>
      <w:pPr>
        <w:autoSpaceDE w:val="0"/>
        <w:autoSpaceDN w:val="0"/>
        <w:adjustRightInd w:val="0"/>
        <w:spacing w:line="500" w:lineRule="exact"/>
        <w:ind w:firstLine="440"/>
        <w:jc w:val="left"/>
        <w:rPr>
          <w:rFonts w:ascii="宋体" w:hAnsi="宋体"/>
          <w:szCs w:val="21"/>
          <w:highlight w:val="none"/>
        </w:rPr>
      </w:pPr>
      <w:r>
        <w:rPr>
          <w:rFonts w:ascii="宋体" w:hAnsi="宋体"/>
          <w:szCs w:val="21"/>
          <w:highlight w:val="none"/>
        </w:rPr>
        <w:t>4.在合同实施过程中，增加或减少</w:t>
      </w:r>
      <w:r>
        <w:rPr>
          <w:rFonts w:hint="eastAsia" w:ascii="宋体" w:hAnsi="宋体"/>
          <w:szCs w:val="21"/>
          <w:highlight w:val="none"/>
        </w:rPr>
        <w:t>服务数量按实际费用进行结算。</w:t>
      </w:r>
    </w:p>
    <w:p>
      <w:pPr>
        <w:numPr>
          <w:ilvl w:val="255"/>
          <w:numId w:val="0"/>
        </w:numPr>
        <w:spacing w:line="500" w:lineRule="exact"/>
        <w:ind w:firstLineChars="200"/>
        <w:jc w:val="left"/>
        <w:rPr>
          <w:rFonts w:hint="eastAsia"/>
          <w:lang w:eastAsia="zh-CN"/>
        </w:rPr>
      </w:pPr>
      <w:r>
        <w:rPr>
          <w:rFonts w:ascii="宋体" w:hAnsi="宋体"/>
          <w:szCs w:val="21"/>
          <w:highlight w:val="none"/>
        </w:rPr>
        <w:t>5.</w:t>
      </w:r>
      <w:r>
        <w:rPr>
          <w:rFonts w:hint="eastAsia" w:ascii="宋体" w:hAnsi="宋体"/>
          <w:szCs w:val="21"/>
          <w:highlight w:val="none"/>
          <w:lang w:eastAsia="zh-CN"/>
        </w:rPr>
        <w:t>因招标人根据当地政府、招标人上级部门及招标人方案要求向中标人员工在服务费之外临时性实施或发放的费用包括但不仅限于各类比赛（活动）产生的费用、班组建设、上岗类培训外的培训费、安全奖励、根据文件要求可以支付的临时性补贴等项目所产生的相关</w:t>
      </w:r>
      <w:r>
        <w:rPr>
          <w:rFonts w:hint="eastAsia" w:ascii="宋体" w:hAnsi="宋体"/>
          <w:szCs w:val="21"/>
          <w:highlight w:val="none"/>
          <w:lang w:val="en-US" w:eastAsia="zh-CN"/>
        </w:rPr>
        <w:t>业务外包</w:t>
      </w:r>
      <w:r>
        <w:rPr>
          <w:rFonts w:hint="eastAsia" w:ascii="宋体" w:hAnsi="宋体"/>
          <w:szCs w:val="21"/>
          <w:highlight w:val="none"/>
          <w:lang w:eastAsia="zh-CN"/>
        </w:rPr>
        <w:t>费用等，由招标人另行支付不含在年度合同价中。</w:t>
      </w:r>
    </w:p>
    <w:bookmarkEnd w:id="27"/>
    <w:bookmarkEnd w:id="28"/>
    <w:p>
      <w:pPr>
        <w:autoSpaceDE w:val="0"/>
        <w:autoSpaceDN w:val="0"/>
        <w:adjustRightInd w:val="0"/>
        <w:snapToGrid/>
        <w:spacing w:line="500" w:lineRule="exact"/>
        <w:ind w:firstLine="440" w:firstLineChars="0"/>
        <w:jc w:val="left"/>
        <w:rPr>
          <w:rFonts w:asciiTheme="minorEastAsia" w:hAnsiTheme="minorEastAsia" w:eastAsiaTheme="minorEastAsia"/>
          <w:b/>
          <w:szCs w:val="21"/>
          <w:highlight w:val="none"/>
        </w:rPr>
      </w:pPr>
      <w:bookmarkStart w:id="29" w:name="_Toc13159"/>
      <w:bookmarkStart w:id="30" w:name="_Toc99358854"/>
      <w:bookmarkStart w:id="31" w:name="_Toc11291"/>
      <w:bookmarkStart w:id="32" w:name="_Toc99358924"/>
      <w:bookmarkStart w:id="33" w:name="_Toc5284"/>
      <w:bookmarkStart w:id="34" w:name="_Toc96070401"/>
      <w:bookmarkStart w:id="35" w:name="_Toc527495479"/>
      <w:r>
        <w:rPr>
          <w:rFonts w:hint="eastAsia" w:asciiTheme="minorEastAsia" w:hAnsiTheme="minorEastAsia" w:eastAsiaTheme="minorEastAsia"/>
          <w:b/>
          <w:szCs w:val="21"/>
          <w:highlight w:val="none"/>
        </w:rPr>
        <w:t>（四）投标文件的有效期</w:t>
      </w:r>
      <w:bookmarkEnd w:id="29"/>
      <w:bookmarkEnd w:id="30"/>
      <w:bookmarkEnd w:id="31"/>
      <w:bookmarkEnd w:id="32"/>
      <w:bookmarkEnd w:id="33"/>
      <w:bookmarkEnd w:id="34"/>
      <w:bookmarkEnd w:id="35"/>
    </w:p>
    <w:p>
      <w:pPr>
        <w:pStyle w:val="10"/>
        <w:widowControl w:val="0"/>
        <w:tabs>
          <w:tab w:val="clear" w:pos="454"/>
        </w:tabs>
        <w:snapToGrid w:val="0"/>
        <w:spacing w:afterLines="0" w:line="500" w:lineRule="exact"/>
        <w:ind w:left="0"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w:t>
      </w:r>
      <w:r>
        <w:rPr>
          <w:rFonts w:asciiTheme="minorEastAsia" w:hAnsiTheme="minorEastAsia" w:eastAsiaTheme="minorEastAsia"/>
          <w:b/>
          <w:sz w:val="21"/>
          <w:szCs w:val="21"/>
        </w:rPr>
        <w:t>1</w:t>
      </w:r>
      <w:r>
        <w:rPr>
          <w:rFonts w:hint="eastAsia" w:asciiTheme="minorEastAsia" w:hAnsiTheme="minorEastAsia" w:eastAsiaTheme="minorEastAsia"/>
          <w:b/>
          <w:sz w:val="21"/>
          <w:szCs w:val="21"/>
        </w:rPr>
        <w:t>.</w:t>
      </w:r>
      <w:r>
        <w:rPr>
          <w:rFonts w:asciiTheme="minorEastAsia" w:hAnsiTheme="minorEastAsia" w:eastAsiaTheme="minorEastAsia"/>
          <w:b/>
          <w:sz w:val="21"/>
          <w:szCs w:val="21"/>
        </w:rPr>
        <w:t>自投标截止日起</w:t>
      </w:r>
      <w:r>
        <w:rPr>
          <w:rFonts w:hint="eastAsia" w:asciiTheme="minorEastAsia" w:hAnsiTheme="minorEastAsia" w:eastAsiaTheme="minorEastAsia"/>
          <w:b/>
          <w:sz w:val="21"/>
          <w:szCs w:val="21"/>
          <w:u w:val="single"/>
        </w:rPr>
        <w:t>90</w:t>
      </w:r>
      <w:r>
        <w:rPr>
          <w:rFonts w:asciiTheme="minorEastAsia" w:hAnsiTheme="minorEastAsia" w:eastAsiaTheme="minorEastAsia"/>
          <w:b/>
          <w:sz w:val="21"/>
          <w:szCs w:val="21"/>
        </w:rPr>
        <w:t>天投标</w:t>
      </w:r>
      <w:r>
        <w:rPr>
          <w:rFonts w:hint="eastAsia" w:asciiTheme="minorEastAsia" w:hAnsiTheme="minorEastAsia" w:eastAsiaTheme="minorEastAsia"/>
          <w:b/>
          <w:sz w:val="21"/>
          <w:szCs w:val="21"/>
        </w:rPr>
        <w:t>文件</w:t>
      </w:r>
      <w:r>
        <w:rPr>
          <w:rFonts w:asciiTheme="minorEastAsia" w:hAnsiTheme="minorEastAsia" w:eastAsiaTheme="minorEastAsia"/>
          <w:b/>
          <w:sz w:val="21"/>
          <w:szCs w:val="21"/>
        </w:rPr>
        <w:t>应保持有效。有效期</w:t>
      </w:r>
      <w:r>
        <w:rPr>
          <w:rFonts w:hint="eastAsia" w:asciiTheme="minorEastAsia" w:hAnsiTheme="minorEastAsia" w:eastAsiaTheme="minorEastAsia"/>
          <w:b/>
          <w:sz w:val="21"/>
          <w:szCs w:val="21"/>
        </w:rPr>
        <w:t>不足</w:t>
      </w:r>
      <w:r>
        <w:rPr>
          <w:rFonts w:asciiTheme="minorEastAsia" w:hAnsiTheme="minorEastAsia" w:eastAsiaTheme="minorEastAsia"/>
          <w:b/>
          <w:sz w:val="21"/>
          <w:szCs w:val="21"/>
        </w:rPr>
        <w:t>的投标</w:t>
      </w:r>
      <w:r>
        <w:rPr>
          <w:rFonts w:hint="eastAsia" w:asciiTheme="minorEastAsia" w:hAnsiTheme="minorEastAsia" w:eastAsiaTheme="minorEastAsia"/>
          <w:b/>
          <w:sz w:val="21"/>
          <w:szCs w:val="21"/>
        </w:rPr>
        <w:t>文件</w:t>
      </w:r>
      <w:r>
        <w:rPr>
          <w:rFonts w:asciiTheme="minorEastAsia" w:hAnsiTheme="minorEastAsia" w:eastAsiaTheme="minorEastAsia"/>
          <w:b/>
          <w:sz w:val="21"/>
          <w:szCs w:val="21"/>
        </w:rPr>
        <w:t>将被拒绝。</w:t>
      </w:r>
    </w:p>
    <w:p>
      <w:pPr>
        <w:pStyle w:val="10"/>
        <w:widowControl w:val="0"/>
        <w:tabs>
          <w:tab w:val="clear" w:pos="454"/>
        </w:tabs>
        <w:snapToGrid w:val="0"/>
        <w:spacing w:afterLines="0" w:line="500" w:lineRule="exact"/>
        <w:ind w:left="0"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w:t>
      </w:r>
      <w:r>
        <w:rPr>
          <w:rFonts w:asciiTheme="minorEastAsia" w:hAnsiTheme="minorEastAsia" w:eastAsiaTheme="minorEastAsia"/>
          <w:sz w:val="21"/>
          <w:szCs w:val="21"/>
        </w:rPr>
        <w:t>在特殊情况下，招标人可与投标人协商延长投标书的有效期，这种要求和答复均以书面形式进行。</w:t>
      </w:r>
    </w:p>
    <w:p>
      <w:pPr>
        <w:snapToGrid w:val="0"/>
        <w:spacing w:line="500" w:lineRule="exact"/>
        <w:ind w:firstLine="420" w:firstLineChars="200"/>
        <w:jc w:val="left"/>
        <w:outlineLvl w:val="0"/>
        <w:rPr>
          <w:rFonts w:asciiTheme="minorEastAsia" w:hAnsiTheme="minorEastAsia" w:eastAsiaTheme="minorEastAsia"/>
          <w:b/>
          <w:szCs w:val="21"/>
        </w:rPr>
      </w:pPr>
      <w:bookmarkStart w:id="36" w:name="_Toc96070402"/>
      <w:bookmarkStart w:id="37" w:name="_Toc27729"/>
      <w:bookmarkStart w:id="38" w:name="_Toc527495480"/>
      <w:bookmarkStart w:id="39" w:name="_Toc13025"/>
      <w:bookmarkStart w:id="40" w:name="_Toc99358855"/>
      <w:bookmarkStart w:id="41" w:name="_Toc23525"/>
      <w:bookmarkStart w:id="42" w:name="_Toc99358925"/>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投标人可拒绝接受延期要求而不会导致投标保证金被没收。同意延长有效期的投标人需要相应延长投标保证金的有效期，但不能修改投标文件。</w:t>
      </w:r>
      <w:bookmarkEnd w:id="36"/>
      <w:bookmarkEnd w:id="37"/>
      <w:bookmarkEnd w:id="38"/>
      <w:bookmarkEnd w:id="39"/>
      <w:bookmarkEnd w:id="40"/>
      <w:bookmarkEnd w:id="41"/>
      <w:bookmarkEnd w:id="42"/>
    </w:p>
    <w:p>
      <w:pPr>
        <w:snapToGrid w:val="0"/>
        <w:spacing w:line="500" w:lineRule="exact"/>
        <w:ind w:firstLine="420" w:firstLineChars="200"/>
        <w:jc w:val="left"/>
        <w:outlineLvl w:val="0"/>
        <w:rPr>
          <w:rFonts w:asciiTheme="minorEastAsia" w:hAnsiTheme="minorEastAsia" w:eastAsiaTheme="minorEastAsia"/>
          <w:b/>
          <w:szCs w:val="21"/>
        </w:rPr>
      </w:pPr>
      <w:bookmarkStart w:id="43" w:name="_Toc6692"/>
      <w:bookmarkStart w:id="44" w:name="_Toc527495481"/>
      <w:bookmarkStart w:id="45" w:name="_Toc99358926"/>
      <w:bookmarkStart w:id="46" w:name="_Toc99358856"/>
      <w:bookmarkStart w:id="47" w:name="_Toc96070403"/>
      <w:bookmarkStart w:id="48" w:name="_Toc18759"/>
      <w:bookmarkStart w:id="49" w:name="_Toc19039"/>
      <w:r>
        <w:rPr>
          <w:rFonts w:asciiTheme="minorEastAsia" w:hAnsiTheme="minorEastAsia" w:eastAsiaTheme="minorEastAsia"/>
          <w:szCs w:val="21"/>
        </w:rPr>
        <w:t>4</w:t>
      </w:r>
      <w:r>
        <w:rPr>
          <w:rFonts w:hint="eastAsia" w:asciiTheme="minorEastAsia" w:hAnsiTheme="minorEastAsia" w:eastAsiaTheme="minorEastAsia"/>
          <w:szCs w:val="21"/>
        </w:rPr>
        <w:t>.</w:t>
      </w:r>
      <w:r>
        <w:rPr>
          <w:rFonts w:asciiTheme="minorEastAsia" w:hAnsiTheme="minorEastAsia" w:eastAsiaTheme="minorEastAsia"/>
          <w:szCs w:val="21"/>
        </w:rPr>
        <w:t>中标人的投标文件自开标之日起至合同履行完毕止均应保持有效。</w:t>
      </w:r>
      <w:bookmarkEnd w:id="43"/>
      <w:bookmarkEnd w:id="44"/>
      <w:bookmarkEnd w:id="45"/>
      <w:bookmarkEnd w:id="46"/>
      <w:bookmarkEnd w:id="47"/>
      <w:bookmarkEnd w:id="48"/>
      <w:bookmarkEnd w:id="49"/>
    </w:p>
    <w:p>
      <w:pPr>
        <w:snapToGrid w:val="0"/>
        <w:spacing w:line="500" w:lineRule="exact"/>
        <w:ind w:firstLine="413" w:firstLineChars="196"/>
        <w:jc w:val="left"/>
        <w:outlineLvl w:val="0"/>
        <w:rPr>
          <w:rFonts w:asciiTheme="minorEastAsia" w:hAnsiTheme="minorEastAsia" w:eastAsiaTheme="minorEastAsia"/>
          <w:b/>
          <w:szCs w:val="21"/>
        </w:rPr>
      </w:pPr>
      <w:bookmarkStart w:id="50" w:name="_Toc8866"/>
      <w:bookmarkStart w:id="51" w:name="_Toc29788"/>
      <w:bookmarkStart w:id="52" w:name="_Toc96070404"/>
      <w:bookmarkStart w:id="53" w:name="_Toc99358857"/>
      <w:bookmarkStart w:id="54" w:name="_Toc99358927"/>
      <w:bookmarkStart w:id="55" w:name="_Toc527495482"/>
      <w:bookmarkStart w:id="56" w:name="_Toc1123"/>
      <w:r>
        <w:rPr>
          <w:rFonts w:hint="eastAsia" w:asciiTheme="minorEastAsia" w:hAnsiTheme="minorEastAsia" w:eastAsiaTheme="minorEastAsia"/>
          <w:b/>
          <w:szCs w:val="21"/>
        </w:rPr>
        <w:t>（五）投标保证金</w:t>
      </w:r>
      <w:bookmarkEnd w:id="50"/>
      <w:bookmarkEnd w:id="51"/>
      <w:bookmarkEnd w:id="52"/>
      <w:bookmarkEnd w:id="53"/>
      <w:bookmarkEnd w:id="54"/>
      <w:bookmarkEnd w:id="55"/>
      <w:bookmarkEnd w:id="56"/>
    </w:p>
    <w:p>
      <w:pPr>
        <w:snapToGrid w:val="0"/>
        <w:spacing w:line="500" w:lineRule="exact"/>
        <w:ind w:firstLine="411" w:firstLineChars="196"/>
        <w:jc w:val="left"/>
        <w:rPr>
          <w:rFonts w:asciiTheme="minorEastAsia" w:hAnsiTheme="minorEastAsia" w:eastAsiaTheme="minorEastAsia"/>
          <w:szCs w:val="21"/>
        </w:rPr>
      </w:pPr>
      <w:r>
        <w:rPr>
          <w:rFonts w:asciiTheme="minorEastAsia" w:hAnsiTheme="minorEastAsia" w:eastAsiaTheme="minorEastAsia"/>
          <w:szCs w:val="21"/>
        </w:rPr>
        <w:tab/>
      </w:r>
      <w:r>
        <w:rPr>
          <w:rFonts w:hint="eastAsia" w:asciiTheme="minorEastAsia" w:hAnsiTheme="minorEastAsia" w:eastAsiaTheme="minorEastAsia"/>
          <w:szCs w:val="21"/>
        </w:rPr>
        <w:t>★</w:t>
      </w:r>
      <w:r>
        <w:rPr>
          <w:rFonts w:asciiTheme="minorEastAsia" w:hAnsiTheme="minorEastAsia" w:eastAsiaTheme="minorEastAsia"/>
          <w:szCs w:val="21"/>
        </w:rPr>
        <w:t>1.投标人须按规定提交投标保证金。否则，其投标将被拒绝。</w:t>
      </w:r>
    </w:p>
    <w:p>
      <w:pPr>
        <w:snapToGrid w:val="0"/>
        <w:spacing w:line="500" w:lineRule="exact"/>
        <w:ind w:firstLine="411" w:firstLineChars="196"/>
        <w:jc w:val="left"/>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2.保证金形式：</w:t>
      </w:r>
      <w:r>
        <w:rPr>
          <w:rFonts w:hint="eastAsia" w:asciiTheme="minorEastAsia" w:hAnsiTheme="minorEastAsia" w:eastAsiaTheme="minorEastAsia"/>
          <w:szCs w:val="21"/>
        </w:rPr>
        <w:t>电汇或银行转账。</w:t>
      </w:r>
    </w:p>
    <w:p>
      <w:pPr>
        <w:snapToGrid w:val="0"/>
        <w:spacing w:line="500" w:lineRule="exact"/>
        <w:ind w:firstLine="411" w:firstLineChars="196"/>
        <w:jc w:val="left"/>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3.未中标人的投标保证金</w:t>
      </w:r>
      <w:r>
        <w:rPr>
          <w:rFonts w:hint="eastAsia" w:asciiTheme="minorEastAsia" w:hAnsiTheme="minorEastAsia" w:eastAsiaTheme="minorEastAsia"/>
          <w:szCs w:val="21"/>
        </w:rPr>
        <w:t>将</w:t>
      </w:r>
      <w:r>
        <w:rPr>
          <w:rFonts w:asciiTheme="minorEastAsia" w:hAnsiTheme="minorEastAsia" w:eastAsiaTheme="minorEastAsia"/>
          <w:szCs w:val="21"/>
        </w:rPr>
        <w:t>在</w:t>
      </w:r>
      <w:r>
        <w:rPr>
          <w:rFonts w:hint="eastAsia" w:asciiTheme="minorEastAsia" w:hAnsiTheme="minorEastAsia" w:eastAsiaTheme="minorEastAsia"/>
          <w:szCs w:val="21"/>
        </w:rPr>
        <w:t>中标通知书发出</w:t>
      </w:r>
      <w:r>
        <w:rPr>
          <w:rFonts w:asciiTheme="minorEastAsia" w:hAnsiTheme="minorEastAsia" w:eastAsiaTheme="minorEastAsia"/>
          <w:szCs w:val="21"/>
        </w:rPr>
        <w:t>后5个工作日内</w:t>
      </w:r>
      <w:r>
        <w:rPr>
          <w:rFonts w:hint="eastAsia" w:asciiTheme="minorEastAsia" w:hAnsiTheme="minorEastAsia" w:eastAsiaTheme="minorEastAsia"/>
          <w:szCs w:val="21"/>
        </w:rPr>
        <w:t>无息</w:t>
      </w:r>
      <w:r>
        <w:rPr>
          <w:rFonts w:asciiTheme="minorEastAsia" w:hAnsiTheme="minorEastAsia" w:eastAsiaTheme="minorEastAsia"/>
          <w:szCs w:val="21"/>
        </w:rPr>
        <w:t>退还。</w:t>
      </w:r>
    </w:p>
    <w:p>
      <w:pPr>
        <w:snapToGrid w:val="0"/>
        <w:spacing w:line="500" w:lineRule="exact"/>
        <w:ind w:firstLine="411" w:firstLineChars="196"/>
        <w:jc w:val="left"/>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4.中标人应在中标通知书发出后30日内与招标人签订合同</w:t>
      </w:r>
      <w:r>
        <w:rPr>
          <w:rFonts w:hint="eastAsia" w:asciiTheme="minorEastAsia" w:hAnsiTheme="minorEastAsia" w:eastAsiaTheme="minorEastAsia"/>
          <w:szCs w:val="21"/>
        </w:rPr>
        <w:t>，中标人的投标保证金在与招标人签订合同后</w:t>
      </w:r>
      <w:r>
        <w:rPr>
          <w:rFonts w:asciiTheme="minorEastAsia" w:hAnsiTheme="minorEastAsia" w:eastAsiaTheme="minorEastAsia"/>
          <w:szCs w:val="21"/>
        </w:rPr>
        <w:t>5个工作日</w:t>
      </w:r>
      <w:r>
        <w:rPr>
          <w:rFonts w:hint="eastAsia" w:asciiTheme="minorEastAsia" w:hAnsiTheme="minorEastAsia" w:eastAsiaTheme="minorEastAsia"/>
          <w:szCs w:val="21"/>
        </w:rPr>
        <w:t>内一次性无息退还给</w:t>
      </w:r>
      <w:r>
        <w:rPr>
          <w:rFonts w:asciiTheme="minorEastAsia" w:hAnsiTheme="minorEastAsia" w:eastAsiaTheme="minorEastAsia"/>
          <w:szCs w:val="21"/>
        </w:rPr>
        <w:t>中标人。</w:t>
      </w:r>
    </w:p>
    <w:p>
      <w:pPr>
        <w:snapToGrid w:val="0"/>
        <w:spacing w:line="500" w:lineRule="exact"/>
        <w:ind w:firstLine="411" w:firstLineChars="196"/>
        <w:jc w:val="left"/>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5.投标人有下列情形之一的，投标保证金将不予退还：</w:t>
      </w:r>
    </w:p>
    <w:p>
      <w:pPr>
        <w:snapToGrid w:val="0"/>
        <w:spacing w:line="500" w:lineRule="exact"/>
        <w:ind w:firstLine="411" w:firstLineChars="196"/>
        <w:jc w:val="left"/>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（1）投标人在投标有效期内撤回投标文件的；</w:t>
      </w:r>
    </w:p>
    <w:p>
      <w:pPr>
        <w:snapToGrid w:val="0"/>
        <w:spacing w:line="500" w:lineRule="exact"/>
        <w:ind w:firstLine="411" w:firstLineChars="196"/>
        <w:jc w:val="left"/>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（2）未按规定提交履约保证金</w:t>
      </w:r>
      <w:r>
        <w:rPr>
          <w:rFonts w:hint="eastAsia" w:asciiTheme="minorEastAsia" w:hAnsiTheme="minorEastAsia" w:eastAsiaTheme="minorEastAsia"/>
          <w:szCs w:val="21"/>
        </w:rPr>
        <w:t>（如适用）</w:t>
      </w:r>
      <w:r>
        <w:rPr>
          <w:rFonts w:asciiTheme="minorEastAsia" w:hAnsiTheme="minorEastAsia" w:eastAsiaTheme="minorEastAsia"/>
          <w:szCs w:val="21"/>
        </w:rPr>
        <w:t>的；</w:t>
      </w:r>
    </w:p>
    <w:p>
      <w:pPr>
        <w:snapToGrid w:val="0"/>
        <w:spacing w:line="500" w:lineRule="exact"/>
        <w:ind w:firstLine="411" w:firstLineChars="196"/>
        <w:jc w:val="left"/>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（3）投标人在投标过程中弄虚作假，提供虚假材料的；</w:t>
      </w:r>
    </w:p>
    <w:p>
      <w:pPr>
        <w:snapToGrid w:val="0"/>
        <w:spacing w:line="500" w:lineRule="exact"/>
        <w:ind w:firstLine="411" w:firstLineChars="196"/>
        <w:jc w:val="left"/>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（4）中标人无正当理由不与招标人签订合同的；</w:t>
      </w:r>
    </w:p>
    <w:p>
      <w:pPr>
        <w:snapToGrid w:val="0"/>
        <w:spacing w:line="500" w:lineRule="exact"/>
        <w:ind w:firstLine="411" w:firstLineChars="196"/>
        <w:jc w:val="left"/>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（5）将中标项目转让给他人或者在投标文件中未说明且未经招标人同意，将中标项目分包给他人的；</w:t>
      </w:r>
    </w:p>
    <w:p>
      <w:pPr>
        <w:snapToGrid w:val="0"/>
        <w:spacing w:line="500" w:lineRule="exact"/>
        <w:ind w:firstLine="411" w:firstLineChars="196"/>
        <w:jc w:val="left"/>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（6）拒绝履行合同义务的；</w:t>
      </w:r>
    </w:p>
    <w:p>
      <w:pPr>
        <w:snapToGrid w:val="0"/>
        <w:spacing w:line="500" w:lineRule="exact"/>
        <w:ind w:firstLine="411" w:firstLineChars="196"/>
        <w:jc w:val="left"/>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（7）其他严重扰乱招投标程序的</w:t>
      </w:r>
      <w:r>
        <w:rPr>
          <w:rFonts w:hint="eastAsia" w:asciiTheme="minorEastAsia" w:hAnsiTheme="minorEastAsia" w:eastAsiaTheme="minorEastAsia"/>
          <w:szCs w:val="21"/>
        </w:rPr>
        <w:t>。</w:t>
      </w:r>
    </w:p>
    <w:p>
      <w:pPr>
        <w:snapToGrid w:val="0"/>
        <w:spacing w:line="500" w:lineRule="exact"/>
        <w:ind w:firstLine="413" w:firstLineChars="196"/>
        <w:jc w:val="left"/>
        <w:outlineLvl w:val="0"/>
        <w:rPr>
          <w:rFonts w:asciiTheme="minorEastAsia" w:hAnsiTheme="minorEastAsia" w:eastAsiaTheme="minorEastAsia"/>
          <w:b/>
          <w:szCs w:val="21"/>
        </w:rPr>
      </w:pPr>
      <w:bookmarkStart w:id="57" w:name="_Toc16436"/>
      <w:bookmarkStart w:id="58" w:name="_Toc99358928"/>
      <w:bookmarkStart w:id="59" w:name="_Toc96070405"/>
      <w:bookmarkStart w:id="60" w:name="_Toc9056"/>
      <w:bookmarkStart w:id="61" w:name="_Toc527495483"/>
      <w:bookmarkStart w:id="62" w:name="_Toc2315"/>
      <w:bookmarkStart w:id="63" w:name="_Toc99358858"/>
      <w:r>
        <w:rPr>
          <w:rFonts w:hint="eastAsia" w:asciiTheme="minorEastAsia" w:hAnsiTheme="minorEastAsia" w:eastAsiaTheme="minorEastAsia"/>
          <w:b/>
          <w:szCs w:val="21"/>
        </w:rPr>
        <w:t>（六）投标文件的签署</w:t>
      </w:r>
      <w:bookmarkEnd w:id="57"/>
      <w:bookmarkEnd w:id="58"/>
      <w:bookmarkEnd w:id="59"/>
      <w:bookmarkEnd w:id="60"/>
      <w:bookmarkEnd w:id="61"/>
      <w:bookmarkEnd w:id="62"/>
      <w:bookmarkEnd w:id="63"/>
    </w:p>
    <w:p>
      <w:pPr>
        <w:snapToGrid w:val="0"/>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投标人应</w:t>
      </w:r>
      <w:r>
        <w:rPr>
          <w:rFonts w:hint="eastAsia" w:asciiTheme="minorEastAsia" w:hAnsiTheme="minorEastAsia" w:eastAsiaTheme="minorEastAsia"/>
          <w:szCs w:val="21"/>
        </w:rPr>
        <w:t>按</w:t>
      </w:r>
      <w:r>
        <w:rPr>
          <w:rFonts w:asciiTheme="minorEastAsia" w:hAnsiTheme="minorEastAsia" w:eastAsiaTheme="minorEastAsia"/>
          <w:szCs w:val="21"/>
        </w:rPr>
        <w:t>本招标文件规定的格式和顺序编制投标文件</w:t>
      </w:r>
      <w:r>
        <w:rPr>
          <w:rFonts w:hint="eastAsia" w:asciiTheme="minorEastAsia" w:hAnsiTheme="minorEastAsia" w:eastAsiaTheme="minorEastAsia"/>
          <w:szCs w:val="21"/>
        </w:rPr>
        <w:t>并标注页码</w:t>
      </w:r>
      <w:r>
        <w:rPr>
          <w:rFonts w:asciiTheme="minorEastAsia" w:hAnsiTheme="minorEastAsia" w:eastAsiaTheme="minorEastAsia"/>
          <w:szCs w:val="21"/>
        </w:rPr>
        <w:t>，投标文件内容不完整、编排混乱导致投标文件被误读、漏读或者查找不到相关内容的，是投标人的责任。</w:t>
      </w:r>
    </w:p>
    <w:p>
      <w:pPr>
        <w:snapToGrid w:val="0"/>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 w:val="22"/>
          <w:szCs w:val="22"/>
        </w:rPr>
        <w:t>投标文件须由投标人在规定位置盖</w:t>
      </w:r>
      <w:r>
        <w:rPr>
          <w:rFonts w:hint="eastAsia" w:asciiTheme="minorEastAsia" w:hAnsiTheme="minorEastAsia" w:eastAsiaTheme="minorEastAsia"/>
          <w:sz w:val="22"/>
          <w:szCs w:val="22"/>
        </w:rPr>
        <w:t>电子</w:t>
      </w:r>
      <w:r>
        <w:rPr>
          <w:rFonts w:asciiTheme="minorEastAsia" w:hAnsiTheme="minorEastAsia" w:eastAsiaTheme="minorEastAsia"/>
          <w:sz w:val="22"/>
          <w:szCs w:val="22"/>
        </w:rPr>
        <w:t>章并由法定代表人或法定代表</w:t>
      </w:r>
      <w:r>
        <w:rPr>
          <w:rFonts w:hint="eastAsia" w:asciiTheme="minorEastAsia" w:hAnsiTheme="minorEastAsia" w:eastAsiaTheme="minorEastAsia"/>
          <w:sz w:val="22"/>
          <w:szCs w:val="22"/>
        </w:rPr>
        <w:t>人的</w:t>
      </w:r>
      <w:r>
        <w:rPr>
          <w:rFonts w:asciiTheme="minorEastAsia" w:hAnsiTheme="minorEastAsia" w:eastAsiaTheme="minorEastAsia"/>
          <w:sz w:val="22"/>
          <w:szCs w:val="22"/>
        </w:rPr>
        <w:t>授权</w:t>
      </w:r>
      <w:r>
        <w:rPr>
          <w:rFonts w:hint="eastAsia" w:asciiTheme="minorEastAsia" w:hAnsiTheme="minorEastAsia" w:eastAsiaTheme="minorEastAsia"/>
          <w:sz w:val="22"/>
          <w:szCs w:val="22"/>
        </w:rPr>
        <w:t>委托</w:t>
      </w:r>
      <w:r>
        <w:rPr>
          <w:rFonts w:asciiTheme="minorEastAsia" w:hAnsiTheme="minorEastAsia" w:eastAsiaTheme="minorEastAsia"/>
          <w:sz w:val="22"/>
          <w:szCs w:val="22"/>
        </w:rPr>
        <w:t>人</w:t>
      </w:r>
      <w:r>
        <w:rPr>
          <w:rFonts w:hint="eastAsia" w:asciiTheme="minorEastAsia" w:hAnsiTheme="minorEastAsia" w:eastAsiaTheme="minorEastAsia"/>
          <w:sz w:val="22"/>
          <w:szCs w:val="22"/>
        </w:rPr>
        <w:t>盖电子签名章</w:t>
      </w:r>
      <w:r>
        <w:rPr>
          <w:rFonts w:asciiTheme="minorEastAsia" w:hAnsiTheme="minorEastAsia" w:eastAsiaTheme="minorEastAsia"/>
          <w:sz w:val="22"/>
          <w:szCs w:val="22"/>
        </w:rPr>
        <w:t>，投标人应写全称。</w:t>
      </w:r>
    </w:p>
    <w:p>
      <w:pPr>
        <w:snapToGrid w:val="0"/>
        <w:spacing w:line="500" w:lineRule="exact"/>
        <w:ind w:firstLine="413" w:firstLineChars="196"/>
        <w:jc w:val="left"/>
        <w:outlineLvl w:val="0"/>
        <w:rPr>
          <w:rFonts w:asciiTheme="minorEastAsia" w:hAnsiTheme="minorEastAsia" w:eastAsiaTheme="minorEastAsia"/>
          <w:b/>
          <w:szCs w:val="21"/>
        </w:rPr>
      </w:pPr>
      <w:bookmarkStart w:id="64" w:name="_Toc99358929"/>
      <w:bookmarkStart w:id="65" w:name="_Toc99358859"/>
      <w:r>
        <w:rPr>
          <w:rFonts w:hint="eastAsia" w:asciiTheme="minorEastAsia" w:hAnsiTheme="minorEastAsia" w:eastAsiaTheme="minorEastAsia"/>
          <w:b/>
          <w:szCs w:val="21"/>
        </w:rPr>
        <w:t>（七）投标文件的递交、修改和撤回</w:t>
      </w:r>
      <w:bookmarkEnd w:id="64"/>
      <w:bookmarkEnd w:id="65"/>
    </w:p>
    <w:p>
      <w:pPr>
        <w:snapToGrid w:val="0"/>
        <w:spacing w:line="500" w:lineRule="exact"/>
        <w:ind w:firstLine="420"/>
        <w:jc w:val="left"/>
        <w:rPr>
          <w:rFonts w:ascii="宋体" w:hAnsi="宋体"/>
        </w:rPr>
      </w:pPr>
      <w:r>
        <w:rPr>
          <w:rFonts w:asciiTheme="minorEastAsia" w:hAnsiTheme="minorEastAsia" w:eastAsiaTheme="minorEastAsia"/>
          <w:szCs w:val="21"/>
        </w:rPr>
        <w:t>1.</w:t>
      </w:r>
      <w:r>
        <w:rPr>
          <w:rFonts w:hint="eastAsia" w:ascii="宋体" w:hAnsi="宋体"/>
        </w:rPr>
        <w:t xml:space="preserve"> 投标人应在投标截止时间前递交投标文件。</w:t>
      </w:r>
    </w:p>
    <w:p>
      <w:pPr>
        <w:snapToGrid w:val="0"/>
        <w:spacing w:line="500" w:lineRule="exact"/>
        <w:ind w:firstLine="420"/>
        <w:jc w:val="left"/>
        <w:rPr>
          <w:rFonts w:ascii="宋体" w:hAnsi="宋体"/>
        </w:rPr>
      </w:pPr>
      <w:r>
        <w:rPr>
          <w:rFonts w:hint="eastAsia"/>
        </w:rPr>
        <w:t>2.</w:t>
      </w:r>
      <w:r>
        <w:rPr>
          <w:rFonts w:hint="eastAsia" w:ascii="宋体" w:hAnsi="宋体"/>
        </w:rPr>
        <w:t xml:space="preserve"> 投标人通过</w:t>
      </w:r>
      <w:r>
        <w:rPr>
          <w:rFonts w:hint="eastAsia" w:asciiTheme="minorEastAsia" w:hAnsiTheme="minorEastAsia" w:eastAsiaTheme="minorEastAsia"/>
          <w:szCs w:val="21"/>
        </w:rPr>
        <w:t>电子招标采购平台</w:t>
      </w:r>
      <w:r>
        <w:rPr>
          <w:rFonts w:hint="eastAsia" w:ascii="宋体" w:hAnsi="宋体"/>
        </w:rPr>
        <w:t>递交电子投标文件。</w:t>
      </w:r>
    </w:p>
    <w:p>
      <w:pPr>
        <w:snapToGrid w:val="0"/>
        <w:spacing w:line="500" w:lineRule="exact"/>
        <w:ind w:firstLine="420"/>
        <w:jc w:val="left"/>
        <w:rPr>
          <w:rFonts w:asciiTheme="minorEastAsia" w:hAnsiTheme="minorEastAsia" w:eastAsiaTheme="minorEastAsia"/>
          <w:szCs w:val="21"/>
        </w:rPr>
      </w:pPr>
      <w:r>
        <w:rPr>
          <w:rFonts w:hint="eastAsia" w:asciiTheme="minorEastAsia" w:hAnsiTheme="minorEastAsia" w:eastAsiaTheme="minorEastAsia"/>
          <w:szCs w:val="21"/>
        </w:rPr>
        <w:t>3.电子投标文件的拒收情形（因招标人或系统原因导致的除外）：</w:t>
      </w:r>
    </w:p>
    <w:p>
      <w:pPr>
        <w:snapToGrid w:val="0"/>
        <w:spacing w:line="500" w:lineRule="exact"/>
        <w:ind w:firstLine="42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）投标截止时间后送达（上传）的投标文件、未按招标文件要求上传的；</w:t>
      </w:r>
    </w:p>
    <w:p>
      <w:pPr>
        <w:snapToGrid w:val="0"/>
        <w:spacing w:line="500" w:lineRule="exact"/>
        <w:ind w:firstLine="420"/>
        <w:jc w:val="left"/>
        <w:rPr>
          <w:rFonts w:asciiTheme="minorEastAsia" w:hAnsiTheme="minorEastAsia" w:eastAsiaTheme="minorEastAsia"/>
          <w:szCs w:val="21"/>
        </w:rPr>
      </w:pPr>
      <w:r>
        <w:rPr>
          <w:rFonts w:hint="eastAsia" w:asciiTheme="minorEastAsia" w:hAnsiTheme="minorEastAsia" w:eastAsiaTheme="minorEastAsia"/>
          <w:szCs w:val="21"/>
        </w:rPr>
        <w:t>（2）投标人未按规定加密的投标文件，应当拒收并提示；</w:t>
      </w:r>
    </w:p>
    <w:p>
      <w:pPr>
        <w:snapToGrid w:val="0"/>
        <w:spacing w:line="500" w:lineRule="exact"/>
        <w:ind w:firstLine="420"/>
        <w:jc w:val="left"/>
        <w:rPr>
          <w:rFonts w:asciiTheme="minorEastAsia" w:hAnsiTheme="minorEastAsia" w:eastAsiaTheme="minorEastAsia"/>
          <w:szCs w:val="21"/>
        </w:rPr>
      </w:pPr>
      <w:r>
        <w:rPr>
          <w:rFonts w:hint="eastAsia" w:asciiTheme="minorEastAsia" w:hAnsiTheme="minorEastAsia" w:eastAsiaTheme="minorEastAsia"/>
          <w:szCs w:val="21"/>
        </w:rPr>
        <w:t>（3）电子投标文件无法解密的：</w:t>
      </w:r>
    </w:p>
    <w:p>
      <w:pPr>
        <w:snapToGrid w:val="0"/>
        <w:spacing w:line="500" w:lineRule="exact"/>
        <w:ind w:firstLine="420"/>
        <w:jc w:val="left"/>
        <w:rPr>
          <w:rFonts w:asciiTheme="minorEastAsia" w:hAnsiTheme="minorEastAsia" w:eastAsiaTheme="minorEastAsia"/>
          <w:szCs w:val="21"/>
        </w:rPr>
      </w:pPr>
      <w:r>
        <w:rPr>
          <w:rFonts w:hint="eastAsia" w:asciiTheme="minorEastAsia" w:hAnsiTheme="minorEastAsia" w:eastAsiaTheme="minorEastAsia"/>
          <w:szCs w:val="21"/>
        </w:rPr>
        <w:t>（4）电子投标文件解密后无法正确读取的；</w:t>
      </w:r>
    </w:p>
    <w:p>
      <w:pPr>
        <w:snapToGrid w:val="0"/>
        <w:spacing w:line="500" w:lineRule="exact"/>
        <w:ind w:firstLine="420"/>
        <w:jc w:val="left"/>
        <w:rPr>
          <w:rFonts w:asciiTheme="minorEastAsia" w:hAnsiTheme="minorEastAsia" w:eastAsiaTheme="minorEastAsia"/>
          <w:szCs w:val="21"/>
        </w:rPr>
      </w:pPr>
      <w:r>
        <w:rPr>
          <w:rFonts w:hint="eastAsia" w:asciiTheme="minorEastAsia" w:hAnsiTheme="minorEastAsia" w:eastAsiaTheme="minorEastAsia"/>
          <w:szCs w:val="21"/>
        </w:rPr>
        <w:t>（5）电子投标文件无法导入成功的。</w:t>
      </w:r>
    </w:p>
    <w:p>
      <w:pPr>
        <w:snapToGrid w:val="0"/>
        <w:spacing w:line="500" w:lineRule="exact"/>
        <w:ind w:firstLine="420"/>
        <w:jc w:val="left"/>
        <w:rPr>
          <w:rFonts w:asciiTheme="minorEastAsia" w:hAnsiTheme="minorEastAsia" w:eastAsiaTheme="minorEastAsia"/>
          <w:szCs w:val="21"/>
        </w:rPr>
      </w:pPr>
      <w:r>
        <w:rPr>
          <w:rFonts w:hint="eastAsia" w:asciiTheme="minorEastAsia" w:hAnsiTheme="minorEastAsia" w:eastAsiaTheme="minorEastAsia"/>
          <w:szCs w:val="21"/>
        </w:rPr>
        <w:t>4.在投标截止时间前，投标人可以修改或撤回已递交的投标文件，但应以书面形式通知招标人。投标截止时间前未完成投标文件传输的，视为撤回投标文件。</w:t>
      </w:r>
    </w:p>
    <w:p>
      <w:pPr>
        <w:snapToGrid w:val="0"/>
        <w:spacing w:line="500" w:lineRule="exact"/>
        <w:ind w:firstLine="420"/>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投标人修改或撤回已递交投标文件的通知，应按要求加盖单位公司印章。电子招标投标交易平台收到通知后，即时向投标人发出确认回执通知。</w:t>
      </w:r>
    </w:p>
    <w:p>
      <w:pPr>
        <w:snapToGrid w:val="0"/>
        <w:spacing w:line="500" w:lineRule="exact"/>
        <w:ind w:firstLine="413" w:firstLineChars="196"/>
        <w:jc w:val="left"/>
        <w:outlineLvl w:val="2"/>
        <w:rPr>
          <w:rFonts w:asciiTheme="minorEastAsia" w:hAnsiTheme="minorEastAsia" w:eastAsiaTheme="minorEastAsia"/>
          <w:b/>
          <w:szCs w:val="21"/>
        </w:rPr>
      </w:pPr>
      <w:r>
        <w:rPr>
          <w:rFonts w:hint="eastAsia" w:asciiTheme="minorEastAsia" w:hAnsiTheme="minorEastAsia" w:eastAsiaTheme="minorEastAsia"/>
          <w:b/>
          <w:szCs w:val="21"/>
        </w:rPr>
        <w:t>（八）投标无效的情形</w:t>
      </w:r>
    </w:p>
    <w:p>
      <w:pPr>
        <w:snapToGrid w:val="0"/>
        <w:spacing w:line="500" w:lineRule="exact"/>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实质上没有响应招标文件要求的投标将被视为无效投标。投标人不得通过修正或撤销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napToGrid w:val="0"/>
        <w:spacing w:line="500" w:lineRule="exact"/>
        <w:ind w:firstLine="404" w:firstLineChars="200"/>
        <w:jc w:val="left"/>
        <w:rPr>
          <w:rFonts w:asciiTheme="minorEastAsia" w:hAnsiTheme="minorEastAsia" w:eastAsiaTheme="minorEastAsia"/>
          <w:b/>
          <w:bCs/>
          <w:szCs w:val="21"/>
        </w:rPr>
      </w:pPr>
      <w:r>
        <w:rPr>
          <w:rFonts w:hint="eastAsia" w:asciiTheme="minorEastAsia" w:hAnsiTheme="minorEastAsia" w:eastAsiaTheme="minorEastAsia"/>
          <w:spacing w:val="-4"/>
          <w:szCs w:val="21"/>
        </w:rPr>
        <w:t>★</w:t>
      </w:r>
      <w:r>
        <w:rPr>
          <w:rFonts w:asciiTheme="minorEastAsia" w:hAnsiTheme="minorEastAsia" w:eastAsiaTheme="minorEastAsia"/>
          <w:b/>
          <w:bCs/>
          <w:szCs w:val="21"/>
        </w:rPr>
        <w:t>在</w:t>
      </w:r>
      <w:r>
        <w:rPr>
          <w:rFonts w:hint="eastAsia" w:asciiTheme="minorEastAsia" w:hAnsiTheme="minorEastAsia" w:eastAsiaTheme="minorEastAsia"/>
          <w:b/>
          <w:bCs/>
          <w:szCs w:val="21"/>
        </w:rPr>
        <w:t>初步评审</w:t>
      </w:r>
      <w:r>
        <w:rPr>
          <w:rFonts w:asciiTheme="minorEastAsia" w:hAnsiTheme="minorEastAsia" w:eastAsiaTheme="minorEastAsia"/>
          <w:b/>
          <w:bCs/>
          <w:szCs w:val="21"/>
        </w:rPr>
        <w:t>时，如发现下列情形之一的，投标文件将被视为无效：</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1.在资审文件和商务技术标评审时，如发现下列情形之一的，投标文件将被视为无效：</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（1）投标人的资格条件不符合招标文件要求的。</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（2）投标人未提交投标保证金或保证金金额不足，投标保证金形式不符合招标文件要求的。</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（3）投标文件未按招标文件要求签字盖章的。</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（4）投标有效期不足的。</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（5）未按招标文件要求格式编制或未上传完整的资审文件和商务技术标。</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（6）与招标文件有重大偏离，投标文件不满足招标文件及澄清文件中实质性条款的。</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（7）经评标小组认定为串标投标或弄虚作假或有违反有关招投标法律、法规、规章行为的。</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（8）不同投标人的电子投标文件编制时的计算机件信息中网卡MAC 地址（如有）、硬盘（含移动存储介质）序列号（0ptane 0000、01000000 0000 0000 序列号除外）、互联网接入IP地址相同。</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（9）资审文件和商务技术标中出现“价格标”内容或投标报价。</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（10）投标文件实质上没有响应招标文件要求的。</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（11）投标文件中附有招标人不能接受的条件的。</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2.在价格标评审时，如发现下列情形之一的，投标文件将被视为无效：</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（1）未按招标文件要求格式编制或未上传完整的价格标。</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（2）投标文件未按招标文件要求签字盖章的。</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（3）超过最高限价的。</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4）在评标过程中，评标委员会发现投标人的报价明显低于其他投标报价，使得其投标报价可能低于其个别成本的，应当要求该投标人作出说明并提供相关证明材料。投标人不能合理说明或者不能提供相关证明材料的，由评标委员会认定该投标人以低于成本报价竞标，其投标作无效标处理。</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（5）投标文件实质上没有响应招标文件要求的。</w:t>
      </w:r>
    </w:p>
    <w:p>
      <w:pPr>
        <w:pStyle w:val="16"/>
        <w:snapToGrid w:val="0"/>
        <w:spacing w:line="500" w:lineRule="exact"/>
        <w:ind w:firstLine="395" w:firstLineChars="196"/>
        <w:jc w:val="left"/>
        <w:outlineLvl w:val="1"/>
        <w:rPr>
          <w:rFonts w:hint="eastAsia" w:asciiTheme="minorEastAsia" w:hAnsiTheme="minorEastAsia" w:eastAsiaTheme="minorEastAsia"/>
          <w:b w:val="0"/>
          <w:bCs/>
          <w:sz w:val="21"/>
          <w:szCs w:val="21"/>
          <w:highlight w:val="none"/>
        </w:rPr>
      </w:pPr>
      <w:r>
        <w:rPr>
          <w:rFonts w:hint="eastAsia" w:asciiTheme="minorEastAsia" w:hAnsiTheme="minorEastAsia" w:eastAsiaTheme="minorEastAsia"/>
          <w:b w:val="0"/>
          <w:bCs/>
          <w:sz w:val="21"/>
          <w:szCs w:val="21"/>
          <w:highlight w:val="none"/>
        </w:rPr>
        <w:t>（6）投标文件中附有招标人不能接受的条件的。</w:t>
      </w:r>
    </w:p>
    <w:p>
      <w:pPr>
        <w:pStyle w:val="16"/>
        <w:snapToGrid w:val="0"/>
        <w:spacing w:line="500" w:lineRule="exact"/>
        <w:ind w:firstLine="398" w:firstLineChars="196"/>
        <w:jc w:val="left"/>
        <w:outlineLvl w:val="1"/>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四、重新招标</w:t>
      </w:r>
    </w:p>
    <w:p>
      <w:pPr>
        <w:adjustRightInd/>
        <w:snapToGrid w:val="0"/>
        <w:spacing w:line="500" w:lineRule="exact"/>
        <w:ind w:firstLine="420" w:firstLineChars="200"/>
        <w:jc w:val="left"/>
        <w:rPr>
          <w:rFonts w:hint="eastAsia" w:cs="Times New Roman" w:asciiTheme="minorEastAsia" w:hAnsiTheme="minorEastAsia" w:eastAsiaTheme="minorEastAsia"/>
          <w:bCs/>
          <w:szCs w:val="21"/>
        </w:rPr>
      </w:pPr>
      <w:r>
        <w:rPr>
          <w:rFonts w:hint="eastAsia" w:cs="Times New Roman" w:asciiTheme="minorEastAsia" w:hAnsiTheme="minorEastAsia" w:eastAsiaTheme="minorEastAsia"/>
          <w:bCs/>
          <w:szCs w:val="21"/>
        </w:rPr>
        <w:t>1.至招标文件下载截止时间止，下载招标文件的投标人少于3个的。</w:t>
      </w:r>
    </w:p>
    <w:p>
      <w:pPr>
        <w:adjustRightInd/>
        <w:snapToGrid w:val="0"/>
        <w:spacing w:line="500" w:lineRule="exact"/>
        <w:ind w:firstLine="420" w:firstLineChars="200"/>
        <w:jc w:val="left"/>
        <w:rPr>
          <w:rFonts w:hint="eastAsia" w:cs="Times New Roman" w:asciiTheme="minorEastAsia" w:hAnsiTheme="minorEastAsia" w:eastAsiaTheme="minorEastAsia"/>
          <w:bCs/>
          <w:szCs w:val="21"/>
        </w:rPr>
      </w:pPr>
      <w:r>
        <w:rPr>
          <w:rFonts w:hint="eastAsia" w:cs="Times New Roman" w:asciiTheme="minorEastAsia" w:hAnsiTheme="minorEastAsia" w:eastAsiaTheme="minorEastAsia"/>
          <w:bCs/>
          <w:szCs w:val="21"/>
        </w:rPr>
        <w:t>2. 投标截止时间止，投标人少于3个的。</w:t>
      </w:r>
    </w:p>
    <w:p>
      <w:pPr>
        <w:adjustRightInd/>
        <w:snapToGrid w:val="0"/>
        <w:spacing w:line="500" w:lineRule="exact"/>
        <w:ind w:firstLine="420" w:firstLineChars="200"/>
        <w:jc w:val="left"/>
        <w:rPr>
          <w:rFonts w:hint="eastAsia" w:cs="Times New Roman" w:asciiTheme="minorEastAsia" w:hAnsiTheme="minorEastAsia" w:eastAsiaTheme="minorEastAsia"/>
          <w:bCs/>
          <w:szCs w:val="21"/>
        </w:rPr>
      </w:pPr>
      <w:r>
        <w:rPr>
          <w:rFonts w:hint="eastAsia" w:cs="Times New Roman" w:asciiTheme="minorEastAsia" w:hAnsiTheme="minorEastAsia" w:eastAsiaTheme="minorEastAsia"/>
          <w:bCs/>
          <w:szCs w:val="21"/>
        </w:rPr>
        <w:t>3. 经评审，当有效标不足3个而使招投标失去竞争时，评标委员会可以否决全部投标；当评标委员会认为剩下的有效标仍存在竞争性时，可以按原评审方法继续进行评标。</w:t>
      </w:r>
    </w:p>
    <w:p>
      <w:pPr>
        <w:adjustRightInd/>
        <w:snapToGrid w:val="0"/>
        <w:spacing w:line="500" w:lineRule="exact"/>
        <w:ind w:firstLine="420" w:firstLineChars="200"/>
        <w:jc w:val="left"/>
        <w:rPr>
          <w:rFonts w:hint="eastAsia" w:cs="Times New Roman" w:asciiTheme="minorEastAsia" w:hAnsiTheme="minorEastAsia" w:eastAsiaTheme="minorEastAsia"/>
          <w:b w:val="0"/>
          <w:bCs/>
          <w:spacing w:val="0"/>
          <w:szCs w:val="21"/>
        </w:rPr>
      </w:pPr>
      <w:r>
        <w:rPr>
          <w:rFonts w:hint="eastAsia" w:cs="Times New Roman" w:asciiTheme="minorEastAsia" w:hAnsiTheme="minorEastAsia" w:eastAsiaTheme="minorEastAsia"/>
          <w:bCs/>
          <w:szCs w:val="21"/>
        </w:rPr>
        <w:t>4. 中标候选人均未与招标人签订合同的。</w:t>
      </w:r>
    </w:p>
    <w:p>
      <w:pPr>
        <w:pStyle w:val="16"/>
        <w:snapToGrid w:val="0"/>
        <w:spacing w:line="500" w:lineRule="exact"/>
        <w:ind w:firstLine="398" w:firstLineChars="196"/>
        <w:jc w:val="left"/>
        <w:outlineLvl w:val="1"/>
        <w:rPr>
          <w:rFonts w:asciiTheme="minorEastAsia" w:hAnsiTheme="minorEastAsia" w:eastAsiaTheme="minorEastAsia"/>
          <w:b/>
          <w:snapToGrid w:val="0"/>
          <w:sz w:val="21"/>
          <w:szCs w:val="21"/>
        </w:rPr>
      </w:pPr>
      <w:r>
        <w:rPr>
          <w:rFonts w:hint="eastAsia" w:asciiTheme="minorEastAsia" w:hAnsiTheme="minorEastAsia" w:eastAsiaTheme="minorEastAsia"/>
          <w:b/>
          <w:sz w:val="21"/>
          <w:szCs w:val="21"/>
        </w:rPr>
        <w:t>五、开标</w:t>
      </w:r>
    </w:p>
    <w:p>
      <w:pPr>
        <w:snapToGrid w:val="0"/>
        <w:spacing w:line="500" w:lineRule="exact"/>
        <w:ind w:firstLine="420" w:firstLineChars="200"/>
        <w:jc w:val="left"/>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招标人将在规定的时间和地点进行开标，投标人的法定代表人或其授权代表应在投标截止时间之后三十分钟内在“浙江海港投标管家”工具端—进入项目—开标—远程开标模块，进行开标结果确定，如超时未确认，视作投标人已对开标结果确认无误。</w:t>
      </w:r>
    </w:p>
    <w:p>
      <w:pPr>
        <w:pStyle w:val="49"/>
        <w:spacing w:line="500" w:lineRule="exac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2.本项目采用两步开标法。第一阶段先开启各投标人的“资审文件”及“商务技术标”，第二阶段待“资审文件”及“商务技术标”完成评审公布结果后，开启各投标人的“价格标”。</w:t>
      </w:r>
    </w:p>
    <w:p>
      <w:pPr>
        <w:pStyle w:val="21"/>
        <w:snapToGrid w:val="0"/>
        <w:spacing w:beforeLines="0" w:afterLines="0" w:line="50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六、评标</w:t>
      </w:r>
    </w:p>
    <w:p>
      <w:pPr>
        <w:pStyle w:val="21"/>
        <w:snapToGrid w:val="0"/>
        <w:spacing w:beforeLines="0" w:afterLines="0" w:line="500" w:lineRule="exact"/>
        <w:ind w:left="210" w:leftChars="100" w:firstLine="211" w:firstLineChars="100"/>
        <w:jc w:val="left"/>
        <w:rPr>
          <w:rFonts w:asciiTheme="minorEastAsia" w:hAnsiTheme="minorEastAsia" w:eastAsiaTheme="minorEastAsia"/>
          <w:b/>
          <w:sz w:val="21"/>
          <w:szCs w:val="21"/>
        </w:rPr>
      </w:pPr>
      <w:r>
        <w:rPr>
          <w:rFonts w:asciiTheme="minorEastAsia" w:hAnsiTheme="minorEastAsia" w:eastAsiaTheme="minorEastAsia"/>
          <w:b/>
          <w:sz w:val="21"/>
          <w:szCs w:val="21"/>
        </w:rPr>
        <w:t>（一）组建评标委员会</w:t>
      </w:r>
    </w:p>
    <w:p>
      <w:pPr>
        <w:pStyle w:val="21"/>
        <w:snapToGrid w:val="0"/>
        <w:spacing w:beforeLines="0" w:afterLines="0" w:line="500" w:lineRule="exact"/>
        <w:ind w:firstLine="420" w:firstLineChars="200"/>
        <w:jc w:val="left"/>
        <w:rPr>
          <w:rFonts w:asciiTheme="minorEastAsia" w:hAnsiTheme="minorEastAsia" w:eastAsiaTheme="minorEastAsia"/>
          <w:sz w:val="21"/>
          <w:szCs w:val="21"/>
        </w:rPr>
      </w:pPr>
      <w:r>
        <w:rPr>
          <w:rFonts w:asciiTheme="minorEastAsia" w:hAnsiTheme="minorEastAsia" w:eastAsiaTheme="minorEastAsia"/>
          <w:sz w:val="21"/>
          <w:szCs w:val="21"/>
        </w:rPr>
        <w:t>本项目评标委员会由评审专家</w:t>
      </w:r>
      <w:r>
        <w:rPr>
          <w:rFonts w:hint="eastAsia" w:asciiTheme="minorEastAsia" w:hAnsiTheme="minorEastAsia" w:eastAsiaTheme="minorEastAsia"/>
          <w:sz w:val="21"/>
          <w:szCs w:val="21"/>
        </w:rPr>
        <w:t>和招标人代表共5人</w:t>
      </w:r>
      <w:r>
        <w:rPr>
          <w:rFonts w:asciiTheme="minorEastAsia" w:hAnsiTheme="minorEastAsia" w:eastAsiaTheme="minorEastAsia"/>
          <w:sz w:val="21"/>
          <w:szCs w:val="21"/>
        </w:rPr>
        <w:t>组成。</w:t>
      </w:r>
    </w:p>
    <w:p>
      <w:pPr>
        <w:pStyle w:val="21"/>
        <w:snapToGrid w:val="0"/>
        <w:spacing w:beforeLines="0" w:afterLines="0" w:line="500" w:lineRule="exact"/>
        <w:ind w:left="210" w:leftChars="100" w:firstLine="211" w:firstLineChars="100"/>
        <w:jc w:val="left"/>
        <w:rPr>
          <w:rFonts w:asciiTheme="minorEastAsia" w:hAnsiTheme="minorEastAsia" w:eastAsiaTheme="minorEastAsia"/>
          <w:b/>
          <w:sz w:val="21"/>
          <w:szCs w:val="21"/>
        </w:rPr>
      </w:pPr>
      <w:r>
        <w:rPr>
          <w:rFonts w:asciiTheme="minorEastAsia" w:hAnsiTheme="minorEastAsia" w:eastAsiaTheme="minorEastAsia"/>
          <w:b/>
          <w:sz w:val="21"/>
          <w:szCs w:val="21"/>
        </w:rPr>
        <w:t>（二）评标的方式</w:t>
      </w:r>
    </w:p>
    <w:p>
      <w:pPr>
        <w:pStyle w:val="21"/>
        <w:snapToGrid w:val="0"/>
        <w:spacing w:beforeLines="0" w:afterLines="0" w:line="500" w:lineRule="exact"/>
        <w:ind w:left="210" w:leftChars="100" w:firstLine="210" w:firstLineChars="100"/>
        <w:jc w:val="left"/>
        <w:rPr>
          <w:rFonts w:asciiTheme="minorEastAsia" w:hAnsiTheme="minorEastAsia" w:eastAsiaTheme="minorEastAsia"/>
          <w:sz w:val="21"/>
          <w:szCs w:val="21"/>
        </w:rPr>
      </w:pPr>
      <w:r>
        <w:rPr>
          <w:rFonts w:asciiTheme="minorEastAsia" w:hAnsiTheme="minorEastAsia" w:eastAsiaTheme="minorEastAsia"/>
          <w:sz w:val="21"/>
          <w:szCs w:val="21"/>
        </w:rPr>
        <w:t>本项目采用不公开方式评标，评标的依据为招标文件和投标文件。</w:t>
      </w:r>
    </w:p>
    <w:p>
      <w:pPr>
        <w:pStyle w:val="21"/>
        <w:snapToGrid w:val="0"/>
        <w:spacing w:beforeLines="0" w:afterLines="0" w:line="500" w:lineRule="exact"/>
        <w:ind w:left="210" w:leftChars="100" w:firstLine="211" w:firstLineChars="100"/>
        <w:jc w:val="left"/>
        <w:rPr>
          <w:rFonts w:asciiTheme="minorEastAsia" w:hAnsiTheme="minorEastAsia" w:eastAsiaTheme="minorEastAsia"/>
          <w:b/>
          <w:sz w:val="21"/>
          <w:szCs w:val="21"/>
        </w:rPr>
      </w:pPr>
      <w:r>
        <w:rPr>
          <w:rFonts w:asciiTheme="minorEastAsia" w:hAnsiTheme="minorEastAsia" w:eastAsiaTheme="minorEastAsia"/>
          <w:b/>
          <w:sz w:val="21"/>
          <w:szCs w:val="21"/>
        </w:rPr>
        <w:t>（三）</w:t>
      </w:r>
      <w:r>
        <w:rPr>
          <w:rFonts w:asciiTheme="minorEastAsia" w:hAnsiTheme="minorEastAsia" w:eastAsiaTheme="minorEastAsia"/>
          <w:b/>
          <w:bCs/>
          <w:sz w:val="21"/>
          <w:szCs w:val="21"/>
        </w:rPr>
        <w:t>评标程序</w:t>
      </w:r>
    </w:p>
    <w:p>
      <w:pPr>
        <w:shd w:val="clear" w:color="auto" w:fill="auto"/>
        <w:bidi w:val="0"/>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本项目评标程序具体详见“第四章评标办法及评分标准：三、评标程序”。</w:t>
      </w:r>
    </w:p>
    <w:p>
      <w:pPr>
        <w:snapToGrid w:val="0"/>
        <w:spacing w:line="500" w:lineRule="exact"/>
        <w:ind w:firstLine="42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（四）澄清问题的形式</w:t>
      </w:r>
    </w:p>
    <w:p>
      <w:pPr>
        <w:snapToGrid w:val="0"/>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21"/>
        <w:tabs>
          <w:tab w:val="left" w:pos="630"/>
        </w:tabs>
        <w:snapToGrid w:val="0"/>
        <w:spacing w:beforeLines="0" w:afterLines="0" w:line="500" w:lineRule="exact"/>
        <w:ind w:firstLine="413" w:firstLineChars="196"/>
        <w:jc w:val="left"/>
        <w:rPr>
          <w:rFonts w:asciiTheme="minorEastAsia" w:hAnsiTheme="minorEastAsia" w:eastAsiaTheme="minorEastAsia"/>
          <w:b/>
          <w:sz w:val="21"/>
          <w:szCs w:val="21"/>
        </w:rPr>
      </w:pPr>
      <w:r>
        <w:rPr>
          <w:rFonts w:asciiTheme="minorEastAsia" w:hAnsiTheme="minorEastAsia" w:eastAsiaTheme="minorEastAsia"/>
          <w:b/>
          <w:bCs/>
          <w:sz w:val="21"/>
          <w:szCs w:val="21"/>
        </w:rPr>
        <w:t>（五）</w:t>
      </w:r>
      <w:r>
        <w:rPr>
          <w:rFonts w:asciiTheme="minorEastAsia" w:hAnsiTheme="minorEastAsia" w:eastAsiaTheme="minorEastAsia"/>
          <w:b/>
          <w:sz w:val="21"/>
          <w:szCs w:val="21"/>
        </w:rPr>
        <w:t>评标原则和评标办法</w:t>
      </w:r>
    </w:p>
    <w:p>
      <w:pPr>
        <w:pStyle w:val="21"/>
        <w:snapToGrid w:val="0"/>
        <w:spacing w:beforeLines="0" w:afterLines="0" w:line="500" w:lineRule="exact"/>
        <w:ind w:firstLine="420" w:firstLineChars="200"/>
        <w:jc w:val="left"/>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1"/>
        <w:snapToGrid w:val="0"/>
        <w:spacing w:beforeLines="0" w:afterLines="0" w:line="500" w:lineRule="exact"/>
        <w:ind w:firstLine="420" w:firstLineChars="200"/>
        <w:jc w:val="left"/>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w:t>
      </w:r>
      <w:r>
        <w:rPr>
          <w:rFonts w:asciiTheme="minorEastAsia" w:hAnsiTheme="minorEastAsia" w:eastAsiaTheme="minorEastAsia"/>
          <w:sz w:val="21"/>
          <w:szCs w:val="21"/>
        </w:rPr>
        <w:t>评标办法。本项目评标办法是</w:t>
      </w:r>
      <w:r>
        <w:rPr>
          <w:rFonts w:hint="eastAsia" w:asciiTheme="minorEastAsia" w:hAnsiTheme="minorEastAsia" w:eastAsiaTheme="minorEastAsia"/>
          <w:sz w:val="21"/>
          <w:szCs w:val="21"/>
          <w:u w:val="single"/>
        </w:rPr>
        <w:t>综合评分法</w:t>
      </w:r>
      <w:r>
        <w:rPr>
          <w:rFonts w:asciiTheme="minorEastAsia" w:hAnsiTheme="minorEastAsia" w:eastAsiaTheme="minorEastAsia"/>
          <w:sz w:val="21"/>
          <w:szCs w:val="21"/>
        </w:rPr>
        <w:t>，具体评标内容及评分标准等详见第四章：评标办法及评分标准。</w:t>
      </w:r>
    </w:p>
    <w:p>
      <w:pPr>
        <w:pStyle w:val="21"/>
        <w:snapToGrid w:val="0"/>
        <w:spacing w:beforeLines="0" w:afterLines="0" w:line="500" w:lineRule="exact"/>
        <w:ind w:firstLine="413" w:firstLineChars="196"/>
        <w:jc w:val="left"/>
        <w:rPr>
          <w:rFonts w:asciiTheme="minorEastAsia" w:hAnsiTheme="minorEastAsia" w:eastAsiaTheme="minorEastAsia"/>
          <w:b/>
          <w:sz w:val="21"/>
          <w:szCs w:val="21"/>
        </w:rPr>
      </w:pPr>
      <w:r>
        <w:rPr>
          <w:rFonts w:asciiTheme="minorEastAsia" w:hAnsiTheme="minorEastAsia" w:eastAsiaTheme="minorEastAsia"/>
          <w:b/>
          <w:sz w:val="21"/>
          <w:szCs w:val="21"/>
        </w:rPr>
        <w:t>（</w:t>
      </w:r>
      <w:r>
        <w:rPr>
          <w:rFonts w:hint="eastAsia" w:asciiTheme="minorEastAsia" w:hAnsiTheme="minorEastAsia" w:eastAsiaTheme="minorEastAsia"/>
          <w:b/>
          <w:sz w:val="21"/>
          <w:szCs w:val="21"/>
          <w:lang w:eastAsia="zh-CN"/>
        </w:rPr>
        <w:t>六</w:t>
      </w:r>
      <w:r>
        <w:rPr>
          <w:rFonts w:asciiTheme="minorEastAsia" w:hAnsiTheme="minorEastAsia" w:eastAsiaTheme="minorEastAsia"/>
          <w:b/>
          <w:sz w:val="21"/>
          <w:szCs w:val="21"/>
        </w:rPr>
        <w:t>）评标过程的监控</w:t>
      </w:r>
    </w:p>
    <w:p>
      <w:pPr>
        <w:pStyle w:val="21"/>
        <w:snapToGrid w:val="0"/>
        <w:spacing w:beforeLines="0" w:afterLines="0" w:line="500" w:lineRule="exact"/>
        <w:ind w:firstLine="420" w:firstLineChars="200"/>
        <w:jc w:val="left"/>
        <w:rPr>
          <w:rFonts w:asciiTheme="minorEastAsia" w:hAnsiTheme="minorEastAsia" w:eastAsiaTheme="minorEastAsia"/>
          <w:sz w:val="21"/>
          <w:szCs w:val="21"/>
        </w:rPr>
      </w:pPr>
      <w:r>
        <w:rPr>
          <w:rFonts w:asciiTheme="minorEastAsia" w:hAnsiTheme="minorEastAsia" w:eastAsiaTheme="minorEastAsia"/>
          <w:sz w:val="21"/>
          <w:szCs w:val="21"/>
        </w:rPr>
        <w:t>投标人在评标过程中所进行的</w:t>
      </w:r>
      <w:r>
        <w:rPr>
          <w:rFonts w:hint="eastAsia" w:asciiTheme="minorEastAsia" w:hAnsiTheme="minorEastAsia" w:eastAsiaTheme="minorEastAsia"/>
          <w:sz w:val="21"/>
          <w:szCs w:val="21"/>
        </w:rPr>
        <w:t>试</w:t>
      </w:r>
      <w:r>
        <w:rPr>
          <w:rFonts w:asciiTheme="minorEastAsia" w:hAnsiTheme="minorEastAsia" w:eastAsiaTheme="minorEastAsia"/>
          <w:sz w:val="21"/>
          <w:szCs w:val="21"/>
        </w:rPr>
        <w:t>图影响评标结果的不公正活动，可能导致其投标被拒绝。</w:t>
      </w:r>
    </w:p>
    <w:p>
      <w:pPr>
        <w:pStyle w:val="21"/>
        <w:snapToGrid w:val="0"/>
        <w:spacing w:beforeLines="0" w:afterLines="0" w:line="500" w:lineRule="exact"/>
        <w:ind w:firstLine="413" w:firstLineChars="196"/>
        <w:jc w:val="left"/>
        <w:outlineLvl w:val="1"/>
        <w:rPr>
          <w:rFonts w:asciiTheme="minorEastAsia" w:hAnsiTheme="minorEastAsia" w:eastAsiaTheme="minorEastAsia"/>
          <w:b/>
          <w:sz w:val="21"/>
          <w:szCs w:val="21"/>
        </w:rPr>
      </w:pPr>
      <w:r>
        <w:rPr>
          <w:rFonts w:hint="eastAsia" w:asciiTheme="minorEastAsia" w:hAnsiTheme="minorEastAsia" w:eastAsiaTheme="minorEastAsia"/>
          <w:b/>
          <w:sz w:val="21"/>
          <w:szCs w:val="21"/>
        </w:rPr>
        <w:t>七、中标候选人</w:t>
      </w:r>
    </w:p>
    <w:p>
      <w:pPr>
        <w:snapToGrid w:val="0"/>
        <w:spacing w:line="500" w:lineRule="exact"/>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1.评标专家按综合得分由高到低顺序排列，综合得分第一名的投标人作为该项目第一中标候选人，综合得分第二名的投标人作为该项目第二中标候选人（</w:t>
      </w:r>
      <w:r>
        <w:rPr>
          <w:rFonts w:hint="eastAsia" w:asciiTheme="minorEastAsia" w:hAnsiTheme="minorEastAsia" w:eastAsiaTheme="minorEastAsia"/>
          <w:b/>
          <w:szCs w:val="21"/>
        </w:rPr>
        <w:t>综合得分相同的，按报价由低到高顺序排列，若报价也相同的，抽签决定</w:t>
      </w:r>
      <w:r>
        <w:rPr>
          <w:rFonts w:hint="eastAsia" w:cs="宋体" w:asciiTheme="minorEastAsia" w:hAnsiTheme="minorEastAsia" w:eastAsiaTheme="minorEastAsia"/>
          <w:b/>
          <w:szCs w:val="21"/>
        </w:rPr>
        <w:t>）。招标人根据评标委员会推荐的中标候选人确定中标人。</w:t>
      </w:r>
    </w:p>
    <w:p>
      <w:pPr>
        <w:snapToGrid w:val="0"/>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中标人拖延、拒签</w:t>
      </w:r>
      <w:r>
        <w:rPr>
          <w:rFonts w:hint="eastAsia" w:asciiTheme="minorEastAsia" w:hAnsiTheme="minorEastAsia" w:eastAsiaTheme="minorEastAsia"/>
          <w:szCs w:val="21"/>
        </w:rPr>
        <w:t>合同或拒交履约保证金</w:t>
      </w:r>
      <w:r>
        <w:rPr>
          <w:rFonts w:asciiTheme="minorEastAsia" w:hAnsiTheme="minorEastAsia" w:eastAsiaTheme="minorEastAsia"/>
          <w:szCs w:val="21"/>
        </w:rPr>
        <w:t>的或</w:t>
      </w:r>
      <w:r>
        <w:rPr>
          <w:rFonts w:hint="eastAsia" w:asciiTheme="minorEastAsia" w:hAnsiTheme="minorEastAsia" w:eastAsiaTheme="minorEastAsia"/>
          <w:sz w:val="22"/>
          <w:szCs w:val="22"/>
        </w:rPr>
        <w:t>在本次招标活动中存在违法违规行为，</w:t>
      </w:r>
      <w:r>
        <w:rPr>
          <w:rFonts w:asciiTheme="minorEastAsia" w:hAnsiTheme="minorEastAsia" w:eastAsiaTheme="minorEastAsia"/>
          <w:szCs w:val="21"/>
        </w:rPr>
        <w:t>将被扣罚投标保证金并取消中标资格。</w:t>
      </w:r>
    </w:p>
    <w:p>
      <w:pPr>
        <w:snapToGrid w:val="0"/>
        <w:spacing w:line="500" w:lineRule="exact"/>
        <w:ind w:firstLine="420" w:firstLineChars="200"/>
        <w:jc w:val="left"/>
        <w:rPr>
          <w:rFonts w:asciiTheme="minorEastAsia" w:hAnsiTheme="minorEastAsia" w:eastAsiaTheme="minorEastAsia"/>
          <w:b w:val="0"/>
          <w:szCs w:val="21"/>
        </w:rPr>
      </w:pPr>
      <w:r>
        <w:rPr>
          <w:rFonts w:asciiTheme="minorEastAsia" w:hAnsiTheme="minorEastAsia" w:eastAsiaTheme="minorEastAsia"/>
          <w:szCs w:val="21"/>
        </w:rPr>
        <w:t>3.</w:t>
      </w:r>
      <w:r>
        <w:rPr>
          <w:rFonts w:hint="eastAsia" w:asciiTheme="minorEastAsia" w:hAnsiTheme="minorEastAsia" w:eastAsiaTheme="minorEastAsia"/>
          <w:sz w:val="21"/>
          <w:szCs w:val="21"/>
        </w:rPr>
        <w:t>中标候选人放弃中标；因不可抗力提出不能履行合同；或者招标文件规定应当提交履约保证金而在规定的期限内未能提交的；或未能在规定时间内与招标人签订合同的；或者经质疑，招标人审查后，确因中标候选人在本次招标活动中存在违法违规行为或其他原因使质疑成立的，</w:t>
      </w:r>
      <w:r>
        <w:rPr>
          <w:rFonts w:hint="eastAsia" w:asciiTheme="minorEastAsia" w:hAnsiTheme="minorEastAsia" w:eastAsiaTheme="minorEastAsia"/>
          <w:szCs w:val="21"/>
        </w:rPr>
        <w:t>招标人重新招标。</w:t>
      </w:r>
    </w:p>
    <w:p>
      <w:pPr>
        <w:tabs>
          <w:tab w:val="left" w:pos="540"/>
        </w:tabs>
        <w:spacing w:line="500" w:lineRule="exact"/>
        <w:ind w:firstLine="440" w:firstLineChars="2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4.招标人对决标结果不做任何解释，也不保证最低报价中标。</w:t>
      </w:r>
    </w:p>
    <w:p>
      <w:pPr>
        <w:pStyle w:val="21"/>
        <w:snapToGrid w:val="0"/>
        <w:spacing w:beforeLines="0" w:afterLines="0" w:line="500" w:lineRule="exact"/>
        <w:ind w:firstLine="422" w:firstLineChars="200"/>
        <w:outlineLvl w:val="1"/>
        <w:rPr>
          <w:rFonts w:asciiTheme="minorEastAsia" w:hAnsiTheme="minorEastAsia" w:eastAsiaTheme="minorEastAsia"/>
          <w:b/>
          <w:sz w:val="21"/>
          <w:szCs w:val="21"/>
        </w:rPr>
      </w:pPr>
      <w:r>
        <w:rPr>
          <w:rFonts w:hint="eastAsia" w:asciiTheme="minorEastAsia" w:hAnsiTheme="minorEastAsia" w:eastAsiaTheme="minorEastAsia"/>
          <w:b/>
          <w:sz w:val="21"/>
          <w:szCs w:val="21"/>
        </w:rPr>
        <w:t>八、合同授予</w:t>
      </w:r>
    </w:p>
    <w:p>
      <w:pPr>
        <w:tabs>
          <w:tab w:val="left" w:pos="540"/>
        </w:tabs>
        <w:spacing w:line="500" w:lineRule="exact"/>
        <w:ind w:firstLine="552" w:firstLineChars="250"/>
        <w:rPr>
          <w:rFonts w:cs="宋体" w:asciiTheme="minorEastAsia" w:hAnsiTheme="minorEastAsia" w:eastAsiaTheme="minorEastAsia"/>
          <w:bCs/>
          <w:sz w:val="22"/>
          <w:szCs w:val="22"/>
        </w:rPr>
      </w:pPr>
      <w:r>
        <w:rPr>
          <w:rFonts w:hint="eastAsia" w:cs="宋体" w:asciiTheme="minorEastAsia" w:hAnsiTheme="minorEastAsia" w:eastAsiaTheme="minorEastAsia"/>
          <w:b/>
          <w:sz w:val="22"/>
          <w:szCs w:val="22"/>
        </w:rPr>
        <w:t>1.评审结束后，招标人将对评标专家推荐的中标候选人进行最终审查，审查内容主要是中标人是否有能力（财务、技术和生产能力）履行合同。</w:t>
      </w:r>
      <w:r>
        <w:rPr>
          <w:rFonts w:hint="eastAsia" w:cs="宋体" w:asciiTheme="minorEastAsia" w:hAnsiTheme="minorEastAsia" w:eastAsiaTheme="minorEastAsia"/>
          <w:bCs/>
          <w:sz w:val="22"/>
          <w:szCs w:val="22"/>
        </w:rPr>
        <w:t>审查通过，招标人将把中标合同授予该中标人，审查未通过，招标人将拒绝其中标，将</w:t>
      </w:r>
      <w:r>
        <w:rPr>
          <w:rFonts w:hint="eastAsia" w:asciiTheme="minorEastAsia" w:hAnsiTheme="minorEastAsia" w:eastAsiaTheme="minorEastAsia"/>
          <w:szCs w:val="21"/>
        </w:rPr>
        <w:t>重新招标</w:t>
      </w:r>
      <w:r>
        <w:rPr>
          <w:rFonts w:hint="eastAsia" w:cs="宋体" w:asciiTheme="minorEastAsia" w:hAnsiTheme="minorEastAsia" w:eastAsiaTheme="minorEastAsia"/>
          <w:bCs/>
          <w:sz w:val="22"/>
          <w:szCs w:val="22"/>
        </w:rPr>
        <w:t>。</w:t>
      </w:r>
    </w:p>
    <w:p>
      <w:pPr>
        <w:snapToGrid w:val="0"/>
        <w:spacing w:line="500" w:lineRule="exact"/>
        <w:ind w:firstLine="420"/>
        <w:jc w:val="left"/>
        <w:rPr>
          <w:rFonts w:asciiTheme="minorEastAsia" w:hAnsiTheme="minorEastAsia" w:eastAsiaTheme="minorEastAsia"/>
          <w:szCs w:val="21"/>
        </w:rPr>
      </w:pPr>
      <w:r>
        <w:rPr>
          <w:rFonts w:asciiTheme="minorEastAsia" w:hAnsiTheme="minorEastAsia" w:eastAsiaTheme="minorEastAsia"/>
          <w:szCs w:val="21"/>
        </w:rPr>
        <w:t>2.评标专家确定的中标候选人经招标人审查合格后在本项目招标指定信息发布媒体上公示，</w:t>
      </w:r>
      <w:r>
        <w:rPr>
          <w:rFonts w:hint="eastAsia" w:asciiTheme="minorEastAsia" w:hAnsiTheme="minorEastAsia" w:eastAsiaTheme="minorEastAsia"/>
          <w:szCs w:val="21"/>
          <w:lang w:eastAsia="zh-CN"/>
        </w:rPr>
        <w:t>评标结果</w:t>
      </w:r>
      <w:r>
        <w:rPr>
          <w:rFonts w:asciiTheme="minorEastAsia" w:hAnsiTheme="minorEastAsia" w:eastAsiaTheme="minorEastAsia"/>
          <w:szCs w:val="21"/>
        </w:rPr>
        <w:t>公示期限为3个工作日。各投标人对评标结果如有异议，可在规定时间内以书面形式向招标人进行署名投诉或提出质疑，但需对投诉或质疑内容的真实性承担法律责任。</w:t>
      </w:r>
    </w:p>
    <w:p>
      <w:pPr>
        <w:snapToGrid w:val="0"/>
        <w:spacing w:line="500" w:lineRule="exact"/>
        <w:ind w:firstLine="420"/>
        <w:jc w:val="left"/>
        <w:rPr>
          <w:rFonts w:asciiTheme="minorEastAsia" w:hAnsiTheme="minorEastAsia" w:eastAsiaTheme="minorEastAsia"/>
          <w:szCs w:val="21"/>
        </w:rPr>
      </w:pPr>
      <w:r>
        <w:rPr>
          <w:rFonts w:asciiTheme="minorEastAsia" w:hAnsiTheme="minorEastAsia" w:eastAsiaTheme="minorEastAsia"/>
          <w:szCs w:val="21"/>
        </w:rPr>
        <w:t>3.公示期结束后，招标人向中标人发出中标通知书，中标通知书是合同的一个组成部分，对招标人和中标人均具有同等法律效力。</w:t>
      </w:r>
    </w:p>
    <w:p>
      <w:pPr>
        <w:spacing w:line="5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4.招标人与中标人应</w:t>
      </w:r>
      <w:r>
        <w:rPr>
          <w:rFonts w:hint="eastAsia" w:asciiTheme="minorEastAsia" w:hAnsiTheme="minorEastAsia" w:eastAsiaTheme="minorEastAsia"/>
          <w:szCs w:val="21"/>
        </w:rPr>
        <w:t>当在《</w:t>
      </w:r>
      <w:r>
        <w:rPr>
          <w:rFonts w:asciiTheme="minorEastAsia" w:hAnsiTheme="minorEastAsia" w:eastAsiaTheme="minorEastAsia"/>
          <w:szCs w:val="21"/>
        </w:rPr>
        <w:t>中标通知书</w:t>
      </w:r>
      <w:r>
        <w:rPr>
          <w:rFonts w:hint="eastAsia" w:asciiTheme="minorEastAsia" w:hAnsiTheme="minorEastAsia" w:eastAsiaTheme="minorEastAsia"/>
          <w:szCs w:val="21"/>
        </w:rPr>
        <w:t>》发出之日起</w:t>
      </w:r>
      <w:r>
        <w:rPr>
          <w:rFonts w:asciiTheme="minorEastAsia" w:hAnsiTheme="minorEastAsia" w:eastAsiaTheme="minorEastAsia"/>
          <w:b/>
          <w:bCs/>
          <w:szCs w:val="21"/>
          <w:u w:val="single"/>
        </w:rPr>
        <w:t>30</w:t>
      </w:r>
      <w:r>
        <w:rPr>
          <w:rFonts w:hint="eastAsia" w:asciiTheme="minorEastAsia" w:hAnsiTheme="minorEastAsia" w:eastAsiaTheme="minorEastAsia"/>
          <w:szCs w:val="21"/>
        </w:rPr>
        <w:t>日内签订合同。同时，招标人对合同内容进行审查，如发现与采购结果和投标承诺内容不一致的，应予以纠正。</w:t>
      </w:r>
    </w:p>
    <w:p>
      <w:pPr>
        <w:spacing w:line="500" w:lineRule="exact"/>
        <w:ind w:firstLine="420"/>
        <w:rPr>
          <w:rFonts w:asciiTheme="minorEastAsia" w:hAnsiTheme="minorEastAsia" w:eastAsiaTheme="minorEastAsia"/>
          <w:szCs w:val="21"/>
        </w:rPr>
      </w:pPr>
      <w:r>
        <w:rPr>
          <w:rFonts w:asciiTheme="minorEastAsia" w:hAnsiTheme="minorEastAsia" w:eastAsiaTheme="minorEastAsia"/>
          <w:szCs w:val="21"/>
        </w:rPr>
        <w:t>5.中标人在收到中标通知书后，签订合同前须向招标人提交合同价5%</w:t>
      </w:r>
      <w:r>
        <w:rPr>
          <w:rFonts w:hint="eastAsia" w:asciiTheme="minorEastAsia" w:hAnsiTheme="minorEastAsia" w:eastAsiaTheme="minorEastAsia"/>
          <w:szCs w:val="21"/>
        </w:rPr>
        <w:t>的履约保证金</w:t>
      </w:r>
      <w:r>
        <w:rPr>
          <w:rFonts w:asciiTheme="minorEastAsia" w:hAnsiTheme="minorEastAsia" w:eastAsiaTheme="minorEastAsia"/>
          <w:szCs w:val="21"/>
        </w:rPr>
        <w:t>。</w:t>
      </w:r>
    </w:p>
    <w:p>
      <w:pPr>
        <w:snapToGrid w:val="0"/>
        <w:spacing w:line="500" w:lineRule="exact"/>
        <w:ind w:firstLine="420"/>
        <w:jc w:val="left"/>
        <w:rPr>
          <w:rFonts w:asciiTheme="minorEastAsia" w:hAnsiTheme="minorEastAsia" w:eastAsiaTheme="minorEastAsia"/>
          <w:szCs w:val="21"/>
        </w:rPr>
      </w:pPr>
      <w:r>
        <w:rPr>
          <w:rFonts w:asciiTheme="minorEastAsia" w:hAnsiTheme="minorEastAsia" w:eastAsiaTheme="minorEastAsia"/>
          <w:szCs w:val="21"/>
        </w:rPr>
        <w:t>6.履约保证金用于补偿招标人因中标人不能完成其合同义务而蒙受的损失。</w:t>
      </w:r>
    </w:p>
    <w:p>
      <w:pPr>
        <w:snapToGrid w:val="0"/>
        <w:spacing w:line="500" w:lineRule="exact"/>
        <w:ind w:firstLine="420"/>
        <w:jc w:val="left"/>
        <w:rPr>
          <w:rFonts w:asciiTheme="minorEastAsia" w:hAnsiTheme="minorEastAsia" w:eastAsiaTheme="minorEastAsia"/>
          <w:szCs w:val="21"/>
        </w:rPr>
      </w:pPr>
      <w:r>
        <w:rPr>
          <w:rFonts w:asciiTheme="minorEastAsia" w:hAnsiTheme="minorEastAsia" w:eastAsiaTheme="minorEastAsia"/>
          <w:szCs w:val="21"/>
        </w:rPr>
        <w:t>7.履约保证金自合同签订之日起至服务期限结束之日止有效。有效期满后，招标人应及时将履约保证金无息退还给中标人。</w:t>
      </w:r>
    </w:p>
    <w:p>
      <w:pPr>
        <w:pStyle w:val="21"/>
        <w:snapToGrid w:val="0"/>
        <w:spacing w:before="120" w:after="120" w:line="360" w:lineRule="auto"/>
        <w:ind w:firstLine="480" w:firstLineChars="200"/>
        <w:jc w:val="center"/>
        <w:outlineLvl w:val="0"/>
        <w:rPr>
          <w:rFonts w:asciiTheme="minorEastAsia" w:hAnsiTheme="minorEastAsia" w:eastAsiaTheme="minorEastAsia"/>
          <w:b/>
          <w:sz w:val="32"/>
          <w:szCs w:val="32"/>
        </w:rPr>
      </w:pPr>
      <w:bookmarkStart w:id="66" w:name="_Toc317116871"/>
      <w:r>
        <w:rPr>
          <w:rFonts w:asciiTheme="minorEastAsia" w:hAnsiTheme="minorEastAsia" w:eastAsiaTheme="minorEastAsia"/>
          <w:szCs w:val="21"/>
        </w:rPr>
        <w:br w:type="page"/>
      </w:r>
      <w:bookmarkStart w:id="67" w:name="_Toc99358931"/>
      <w:r>
        <w:rPr>
          <w:rFonts w:hint="eastAsia" w:asciiTheme="minorEastAsia" w:hAnsiTheme="minorEastAsia" w:eastAsiaTheme="minorEastAsia"/>
          <w:b/>
          <w:sz w:val="32"/>
          <w:szCs w:val="32"/>
        </w:rPr>
        <w:t>第四章  评标办法及评分标准</w:t>
      </w:r>
      <w:bookmarkEnd w:id="67"/>
    </w:p>
    <w:p>
      <w:pPr>
        <w:spacing w:line="480" w:lineRule="exact"/>
        <w:rPr>
          <w:rFonts w:asciiTheme="minorEastAsia" w:hAnsiTheme="minorEastAsia" w:eastAsiaTheme="minorEastAsia"/>
          <w:b/>
          <w:bCs/>
          <w:szCs w:val="21"/>
        </w:rPr>
      </w:pPr>
      <w:r>
        <w:rPr>
          <w:rFonts w:hint="eastAsia" w:asciiTheme="minorEastAsia" w:hAnsiTheme="minorEastAsia" w:eastAsiaTheme="minorEastAsia"/>
          <w:b/>
          <w:bCs/>
          <w:szCs w:val="21"/>
        </w:rPr>
        <w:t>一. 总则</w:t>
      </w:r>
    </w:p>
    <w:p>
      <w:pPr>
        <w:spacing w:line="480" w:lineRule="exact"/>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评标工作遵循公平、公正、科学、择优原则和诚实、信誉、效率的服务原则。本着科学、严谨的态度，认真进行评标，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pPr>
        <w:spacing w:line="480" w:lineRule="exact"/>
        <w:rPr>
          <w:rFonts w:asciiTheme="minorEastAsia" w:hAnsiTheme="minorEastAsia" w:eastAsiaTheme="minorEastAsia"/>
          <w:b/>
          <w:bCs/>
          <w:szCs w:val="21"/>
        </w:rPr>
      </w:pPr>
      <w:r>
        <w:rPr>
          <w:rFonts w:hint="eastAsia" w:asciiTheme="minorEastAsia" w:hAnsiTheme="minorEastAsia" w:eastAsiaTheme="minorEastAsia"/>
          <w:b/>
          <w:bCs/>
          <w:szCs w:val="21"/>
        </w:rPr>
        <w:t>二、 评标组织</w:t>
      </w:r>
    </w:p>
    <w:p>
      <w:pPr>
        <w:spacing w:line="4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评标委员会：根据采购项目的内容特点按照浙江省海港集团、宁波舟山港集团有限公司相关规定组建评标委员会。评标委员会由招标人代表、技术及经济方面专家等有关人员组成。</w:t>
      </w:r>
    </w:p>
    <w:p>
      <w:pPr>
        <w:spacing w:line="480" w:lineRule="exact"/>
        <w:rPr>
          <w:rFonts w:asciiTheme="minorEastAsia" w:hAnsiTheme="minorEastAsia" w:eastAsiaTheme="minorEastAsia"/>
          <w:b/>
          <w:bCs/>
          <w:szCs w:val="21"/>
        </w:rPr>
      </w:pPr>
      <w:r>
        <w:rPr>
          <w:rFonts w:hint="eastAsia" w:asciiTheme="minorEastAsia" w:hAnsiTheme="minorEastAsia" w:eastAsiaTheme="minorEastAsia"/>
          <w:b/>
          <w:bCs/>
          <w:szCs w:val="21"/>
        </w:rPr>
        <w:t>三、评标程序</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第一阶段评审</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1.1资审文件及商务技术标初步审查</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初审分为资格审查和初步评审。</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资格审查。依据法律法规和招标文件的规定，对投标文件中的资格证明等进行审查，以确定投标供应商是否具备投标资格。</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初步评审。依据招标文件的规定，从投标文件的有效性、完整性、投标保证金和对招标文件的响应程度进行审查，以确定是否对招标文件的实质性要求作出响应。</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在评审过程中按规定否决不合格投标或界定为无效标后，因有效投标人不足三家的，由评标委员会认定本项目剩余有效投标是否具有竞争性，评标委员会认为有效投标仍然具有竞争性的，对有效投标进行评审；如认为没有竞争性的，招标人将重新招标。</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1.2商务技术标详细评审</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评标委员会对初步评审合格的投标文件，依照本办法对技术、商务内容作进一步评审、比较。评标委员会成员经过阅标、审标和询标，对各投标人进行综合评分。</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详细评审即以招标文件为依据，对所有实质上响应的投标分别从“商务”、“技术”两个方面进行评审并按照评分标准进行打分。</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评委评分参照本部分：评分标准。由各评标委员会成员评分，根据投标人的投标文件，进行独立评分。评委评分采用记名方式，取算术平均分（小数点后保留二位小数）。</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如有招标文件未规定的情况出现，则由评标委员会集体讨论决定。</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第二阶段评审</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2.1价格标初步评审</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依据招标文件的规定，从投标文件的有效性、完整性进行审查，以确定是否对招标文件的实质性要求作出响应。</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在评审过程中按规定否决不合格投标或界定为无效标后，因有效投标人不足三家的，由评标委员会认定本项目剩余有效投标是否具有竞争性，评标委员会认为有效投标仍然具有竞争性的，对有效投标进行评审；如认为没有竞争性的，招标人将重新招标。</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2.2价格标详细评审</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2.2.1错误修正</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投标文件如果出现计算或表达上的错误，修正错误的原则如下：</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（1）投标文件的大写金额和小写金额不一致的，以大写金额为准；</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（2）总价金额与按单价汇总金额不一致的，以单价金额计算结果为准；</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（3）对不同文字文本投标文件的解释发生异议的，以中文文本为准；</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（4）投标文件中出现前后不一致的情况商务部分以商务标为准，技术部分以技术标为准。</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上述修正错误的原则及方法修正投标文件的投标报价，如果投标人接受修正后的报价，则经投标人同意并签字确认后，修正后的投标报价对投标人具有约束作用；如果投标人不接受修正后的报价，则其投标将作为无效投标处理。</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2.2.2价格调整的原则</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（1）投标人的报价必须包含本次招标范围内所有内容。</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投标人报价如有漏项，则须将其他投标人报价中该项价格的最高价加入该投标人的投标总价，调整后的投标总价作为评标价格。但在签订合同时，调整部分的价格不计入合同总价，投标人必须免费提供漏项项目。</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（3）如投标人的报价包含了招标范围之外的内容，则投标价格不予调整。但在签订合同时，超出部分设备及相应价格应予以剔除。</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（4）如果投标人不接受上述调整原则，则投标文件作无效标处理。</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（5）调整后的价格作为投标人的评标价，按照相应的价格评分方式评分。</w:t>
      </w:r>
    </w:p>
    <w:p>
      <w:pPr>
        <w:keepNext w:val="0"/>
        <w:keepLines w:val="0"/>
        <w:pageBreakBefore w:val="0"/>
        <w:widowControl w:val="0"/>
        <w:shd w:val="clear" w:color="auto" w:fill="auto"/>
        <w:kinsoku/>
        <w:wordWrap/>
        <w:overflowPunct/>
        <w:topLinePunct w:val="0"/>
        <w:autoSpaceDE/>
        <w:autoSpaceDN/>
        <w:bidi w:val="0"/>
        <w:adjustRightInd w:val="0"/>
        <w:snapToGrid w:val="0"/>
        <w:spacing w:line="408"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（6）调整后的最终投标报价若超过最高投标限价（如有），评标委员会应否决其投标。</w:t>
      </w:r>
    </w:p>
    <w:p>
      <w:pPr>
        <w:spacing w:line="360" w:lineRule="auto"/>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2.2.3价格标按“评分标准”的要求进行评议，计算价格得分，并由全体评委签字确认（计算结果保留二位小数，第三位四舍五入）</w:t>
      </w:r>
      <w:r>
        <w:rPr>
          <w:rFonts w:hint="eastAsia" w:ascii="宋体" w:hAnsi="宋体" w:eastAsia="宋体" w:cs="宋体"/>
          <w:b/>
          <w:bCs/>
          <w:color w:val="auto"/>
          <w:sz w:val="21"/>
          <w:szCs w:val="21"/>
          <w:highlight w:val="none"/>
          <w:lang w:val="en-US" w:eastAsia="zh-CN"/>
        </w:rPr>
        <w:t>。</w:t>
      </w:r>
    </w:p>
    <w:p>
      <w:pPr>
        <w:shd w:val="clear" w:color="auto" w:fill="auto"/>
        <w:bidi w:val="0"/>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.澄清问题</w:t>
      </w:r>
    </w:p>
    <w:p>
      <w:pPr>
        <w:shd w:val="clear" w:color="auto" w:fill="auto"/>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可以书面形式要求投标人对投标文件中含义不明确、对同类问题表述不一致或者有明显文字和计算错误的内容作必要的澄清、说明或者纠正。有关澄清的要求和回复均应以书面形式提交，澄清、说明或者纠正必须有法人或法人授权人签字确认，不得超出投标文件的范围或者改变投标文件的实质性内容，且视为投标文件的组成部分，并汇总纳入评标报告。</w:t>
      </w:r>
    </w:p>
    <w:p>
      <w:pPr>
        <w:shd w:val="clear" w:color="auto" w:fill="auto"/>
        <w:bidi w:val="0"/>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.中标原则</w:t>
      </w:r>
    </w:p>
    <w:p>
      <w:pPr>
        <w:shd w:val="clear" w:color="auto" w:fill="auto"/>
        <w:bidi w:val="0"/>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评标委员会根据各投标人的综合得分高低排定顺序，推荐综合得分最高的投标人为中标候选人。如投标人的综合得分相同，则投标价低者优先；如投标价也相同，则技术分高者优先；如技术分也相同，则由</w:t>
      </w:r>
      <w:r>
        <w:rPr>
          <w:rFonts w:hint="eastAsia" w:ascii="宋体" w:hAnsi="宋体" w:eastAsia="宋体" w:cs="宋体"/>
          <w:b/>
          <w:bCs/>
          <w:color w:val="auto"/>
          <w:sz w:val="21"/>
          <w:szCs w:val="21"/>
          <w:highlight w:val="none"/>
          <w:lang w:val="en-US" w:eastAsia="zh-CN"/>
        </w:rPr>
        <w:t>招标人</w:t>
      </w:r>
      <w:r>
        <w:rPr>
          <w:rFonts w:hint="eastAsia" w:ascii="宋体" w:hAnsi="宋体" w:eastAsia="宋体" w:cs="宋体"/>
          <w:b/>
          <w:bCs/>
          <w:color w:val="auto"/>
          <w:sz w:val="21"/>
          <w:szCs w:val="21"/>
          <w:highlight w:val="none"/>
        </w:rPr>
        <w:t>抽签决定。</w:t>
      </w:r>
    </w:p>
    <w:p>
      <w:pPr>
        <w:shd w:val="clear" w:color="auto" w:fill="auto"/>
        <w:bidi w:val="0"/>
        <w:spacing w:line="360" w:lineRule="auto"/>
        <w:outlineLvl w:val="9"/>
        <w:rPr>
          <w:rFonts w:hint="eastAsia" w:ascii="宋体" w:hAnsi="宋体" w:eastAsia="宋体" w:cs="宋体"/>
          <w:b/>
          <w:bCs/>
          <w:color w:val="auto"/>
          <w:sz w:val="21"/>
          <w:szCs w:val="21"/>
          <w:highlight w:val="none"/>
        </w:rPr>
      </w:pPr>
      <w:bookmarkStart w:id="68" w:name="_Toc221356965"/>
      <w:bookmarkStart w:id="69" w:name="_Toc221356902"/>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评标</w:t>
      </w:r>
      <w:r>
        <w:rPr>
          <w:rFonts w:hint="eastAsia" w:ascii="宋体" w:hAnsi="宋体" w:eastAsia="宋体" w:cs="宋体"/>
          <w:b/>
          <w:bCs/>
          <w:color w:val="auto"/>
          <w:sz w:val="21"/>
          <w:szCs w:val="21"/>
          <w:highlight w:val="none"/>
        </w:rPr>
        <w:t>结果</w:t>
      </w:r>
    </w:p>
    <w:p>
      <w:pPr>
        <w:shd w:val="clear" w:color="auto" w:fill="auto"/>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招标人将中标结果在浙江省海港集团、宁波舟山港集团电子招标采购平台上公示，根据公示和决标结果，向中标人发出中标通知书。</w:t>
      </w:r>
    </w:p>
    <w:p>
      <w:pPr>
        <w:shd w:val="clear" w:color="auto" w:fill="auto"/>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中标人如因自身原因放弃中标或因不可抗力不能履行合同或未按招标文件及投标文件承诺履行的，招标人重新招标。</w:t>
      </w:r>
    </w:p>
    <w:bookmarkEnd w:id="68"/>
    <w:bookmarkEnd w:id="69"/>
    <w:p>
      <w:pPr>
        <w:spacing w:line="480" w:lineRule="exact"/>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lang w:eastAsia="zh-CN"/>
        </w:rPr>
        <w:t>四、</w:t>
      </w:r>
      <w:r>
        <w:rPr>
          <w:rFonts w:hint="eastAsia" w:asciiTheme="minorEastAsia" w:hAnsiTheme="minorEastAsia" w:eastAsiaTheme="minorEastAsia"/>
          <w:b/>
          <w:bCs/>
          <w:szCs w:val="21"/>
          <w:highlight w:val="none"/>
        </w:rPr>
        <w:t>评分标准</w:t>
      </w:r>
    </w:p>
    <w:p>
      <w:pPr>
        <w:spacing w:line="480" w:lineRule="exact"/>
        <w:ind w:firstLine="420" w:firstLineChars="200"/>
        <w:rPr>
          <w:rFonts w:cs="宋体" w:asciiTheme="minorEastAsia" w:hAnsiTheme="minorEastAsia" w:eastAsiaTheme="minorEastAsia"/>
          <w:b/>
          <w:szCs w:val="21"/>
        </w:rPr>
      </w:pPr>
      <w:bookmarkStart w:id="70" w:name="_Toc221356903"/>
      <w:bookmarkStart w:id="71" w:name="_Toc221356966"/>
      <w:r>
        <w:rPr>
          <w:rFonts w:cs="宋体" w:asciiTheme="minorEastAsia" w:hAnsiTheme="minorEastAsia" w:eastAsiaTheme="minorEastAsia"/>
          <w:bCs/>
          <w:szCs w:val="21"/>
        </w:rPr>
        <w:t>1、</w:t>
      </w:r>
      <w:r>
        <w:rPr>
          <w:rFonts w:hint="eastAsia" w:cs="宋体" w:asciiTheme="minorEastAsia" w:hAnsiTheme="minorEastAsia" w:eastAsiaTheme="minorEastAsia"/>
          <w:bCs/>
          <w:szCs w:val="21"/>
        </w:rPr>
        <w:t>商务技术标</w:t>
      </w:r>
      <w:r>
        <w:rPr>
          <w:rFonts w:cs="宋体" w:asciiTheme="minorEastAsia" w:hAnsiTheme="minorEastAsia" w:eastAsiaTheme="minorEastAsia"/>
          <w:bCs/>
          <w:szCs w:val="21"/>
        </w:rPr>
        <w:t>评审</w:t>
      </w:r>
      <w:r>
        <w:rPr>
          <w:rFonts w:hint="eastAsia" w:cs="宋体" w:asciiTheme="minorEastAsia" w:hAnsiTheme="minorEastAsia" w:eastAsiaTheme="minorEastAsia"/>
          <w:bCs/>
          <w:szCs w:val="21"/>
          <w:lang w:val="en-US" w:eastAsia="zh-CN"/>
        </w:rPr>
        <w:t>40</w:t>
      </w:r>
      <w:r>
        <w:rPr>
          <w:rFonts w:cs="宋体" w:asciiTheme="minorEastAsia" w:hAnsiTheme="minorEastAsia" w:eastAsiaTheme="minorEastAsia"/>
          <w:bCs/>
          <w:szCs w:val="21"/>
        </w:rPr>
        <w:t>分</w:t>
      </w:r>
    </w:p>
    <w:p>
      <w:pPr>
        <w:spacing w:line="4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各评标专家成员按下列评分项目进行评定，每人一张评分计算表，由评标专家成员各自评定打分并记实名。如任何一张表的一项评分内容分值超过规定的范围，则该张表无效。评标专家成员对各投标人的各项评分内容评分合计值的算术平均值为该投标人技术部分的最终得分（四舍五入，保留小数点后二位）。</w:t>
      </w:r>
    </w:p>
    <w:bookmarkEnd w:id="70"/>
    <w:bookmarkEnd w:id="71"/>
    <w:tbl>
      <w:tblPr>
        <w:tblStyle w:val="40"/>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560"/>
        <w:gridCol w:w="708"/>
        <w:gridCol w:w="6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64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bCs/>
                <w:kern w:val="28"/>
                <w:sz w:val="22"/>
                <w:szCs w:val="22"/>
              </w:rPr>
            </w:pPr>
            <w:r>
              <w:rPr>
                <w:rFonts w:hint="eastAsia" w:ascii="宋体" w:hAnsi="宋体" w:cs="Arial"/>
                <w:bCs/>
                <w:kern w:val="28"/>
                <w:sz w:val="22"/>
                <w:szCs w:val="22"/>
              </w:rPr>
              <w:t>总分</w:t>
            </w:r>
            <w:r>
              <w:rPr>
                <w:rFonts w:hint="eastAsia" w:ascii="宋体" w:hAnsi="宋体" w:cs="Arial"/>
                <w:bCs/>
                <w:kern w:val="28"/>
                <w:sz w:val="22"/>
                <w:szCs w:val="22"/>
                <w:lang w:eastAsia="zh-CN"/>
              </w:rPr>
              <w:t>40</w:t>
            </w:r>
            <w:r>
              <w:rPr>
                <w:rFonts w:hint="eastAsia" w:ascii="宋体" w:hAnsi="宋体" w:cs="Arial"/>
                <w:bCs/>
                <w:kern w:val="28"/>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300" w:type="dxa"/>
            <w:vMerge w:val="restart"/>
            <w:tcBorders>
              <w:top w:val="single" w:color="000000" w:sz="4" w:space="0"/>
            </w:tcBorders>
            <w:vAlign w:val="center"/>
          </w:tcPr>
          <w:p>
            <w:pPr>
              <w:spacing w:line="360" w:lineRule="auto"/>
              <w:jc w:val="center"/>
              <w:rPr>
                <w:rFonts w:ascii="宋体" w:hAnsi="宋体" w:cs="Arial"/>
                <w:sz w:val="22"/>
                <w:szCs w:val="22"/>
              </w:rPr>
            </w:pPr>
          </w:p>
          <w:p>
            <w:pPr>
              <w:spacing w:line="360" w:lineRule="auto"/>
              <w:jc w:val="center"/>
              <w:rPr>
                <w:rFonts w:ascii="宋体" w:hAnsi="宋体" w:cs="Arial"/>
                <w:sz w:val="22"/>
                <w:szCs w:val="22"/>
              </w:rPr>
            </w:pPr>
          </w:p>
          <w:p>
            <w:pPr>
              <w:spacing w:line="360" w:lineRule="auto"/>
              <w:jc w:val="center"/>
              <w:rPr>
                <w:rFonts w:ascii="宋体" w:hAnsi="宋体" w:cs="Arial"/>
                <w:sz w:val="22"/>
                <w:szCs w:val="22"/>
              </w:rPr>
            </w:pPr>
          </w:p>
          <w:p>
            <w:pPr>
              <w:spacing w:line="360" w:lineRule="auto"/>
              <w:jc w:val="center"/>
              <w:rPr>
                <w:rFonts w:ascii="宋体" w:hAnsi="宋体" w:cs="Arial"/>
                <w:sz w:val="22"/>
                <w:szCs w:val="22"/>
              </w:rPr>
            </w:pPr>
          </w:p>
          <w:p>
            <w:pPr>
              <w:spacing w:line="360" w:lineRule="auto"/>
              <w:jc w:val="center"/>
              <w:rPr>
                <w:rFonts w:ascii="宋体" w:hAnsi="宋体" w:cs="Arial"/>
                <w:sz w:val="22"/>
                <w:szCs w:val="22"/>
              </w:rPr>
            </w:pPr>
          </w:p>
          <w:p>
            <w:pPr>
              <w:spacing w:line="360" w:lineRule="auto"/>
              <w:jc w:val="center"/>
              <w:rPr>
                <w:rFonts w:ascii="宋体" w:hAnsi="宋体" w:cs="Arial"/>
                <w:sz w:val="22"/>
                <w:szCs w:val="22"/>
              </w:rPr>
            </w:pPr>
          </w:p>
          <w:p>
            <w:pPr>
              <w:spacing w:line="360" w:lineRule="auto"/>
              <w:jc w:val="center"/>
              <w:rPr>
                <w:rFonts w:ascii="宋体" w:hAnsi="宋体" w:cs="Arial"/>
                <w:sz w:val="22"/>
                <w:szCs w:val="22"/>
              </w:rPr>
            </w:pPr>
            <w:r>
              <w:rPr>
                <w:rFonts w:hint="eastAsia" w:ascii="宋体" w:hAnsi="宋体" w:cs="Arial"/>
                <w:sz w:val="22"/>
                <w:szCs w:val="22"/>
              </w:rPr>
              <w:t>商务技术标（</w:t>
            </w:r>
            <w:r>
              <w:rPr>
                <w:rFonts w:hint="eastAsia" w:ascii="宋体" w:hAnsi="宋体" w:cs="Arial"/>
                <w:sz w:val="22"/>
                <w:szCs w:val="22"/>
                <w:lang w:val="en-US" w:eastAsia="zh-CN"/>
              </w:rPr>
              <w:t>40</w:t>
            </w:r>
            <w:r>
              <w:rPr>
                <w:rFonts w:hint="eastAsia" w:ascii="宋体" w:hAnsi="宋体" w:cs="Arial"/>
                <w:sz w:val="22"/>
                <w:szCs w:val="22"/>
              </w:rPr>
              <w:t>分）</w:t>
            </w:r>
          </w:p>
        </w:tc>
        <w:tc>
          <w:tcPr>
            <w:tcW w:w="1560" w:type="dxa"/>
            <w:tcBorders>
              <w:top w:val="single" w:color="000000" w:sz="4" w:space="0"/>
              <w:bottom w:val="single" w:color="000000" w:sz="4" w:space="0"/>
            </w:tcBorders>
            <w:vAlign w:val="center"/>
          </w:tcPr>
          <w:p>
            <w:pPr>
              <w:spacing w:line="360" w:lineRule="auto"/>
              <w:jc w:val="center"/>
              <w:rPr>
                <w:rFonts w:ascii="宋体" w:hAnsi="宋体" w:cs="Arial"/>
                <w:kern w:val="0"/>
                <w:szCs w:val="21"/>
              </w:rPr>
            </w:pPr>
            <w:r>
              <w:rPr>
                <w:rFonts w:hint="eastAsia" w:ascii="宋体" w:hAnsi="宋体" w:cs="Arial"/>
                <w:szCs w:val="21"/>
                <w:lang w:val="en-US" w:eastAsia="zh-CN"/>
              </w:rPr>
              <w:t>投标人</w:t>
            </w:r>
            <w:r>
              <w:rPr>
                <w:rFonts w:hint="eastAsia" w:ascii="宋体" w:hAnsi="宋体" w:cs="Arial"/>
                <w:szCs w:val="21"/>
              </w:rPr>
              <w:t>综合实力</w:t>
            </w:r>
          </w:p>
        </w:tc>
        <w:tc>
          <w:tcPr>
            <w:tcW w:w="708" w:type="dxa"/>
            <w:tcBorders>
              <w:top w:val="single" w:color="000000" w:sz="4" w:space="0"/>
              <w:bottom w:val="single" w:color="000000" w:sz="4" w:space="0"/>
            </w:tcBorders>
            <w:vAlign w:val="center"/>
          </w:tcPr>
          <w:p>
            <w:pPr>
              <w:spacing w:line="360" w:lineRule="auto"/>
              <w:jc w:val="center"/>
              <w:rPr>
                <w:rFonts w:ascii="宋体" w:hAnsi="宋体" w:cs="Arial"/>
                <w:kern w:val="0"/>
                <w:szCs w:val="21"/>
              </w:rPr>
            </w:pPr>
            <w:r>
              <w:rPr>
                <w:rFonts w:hint="eastAsia" w:ascii="宋体" w:hAnsi="宋体" w:cs="Arial"/>
                <w:kern w:val="0"/>
                <w:szCs w:val="21"/>
                <w:lang w:val="en-US" w:eastAsia="zh-CN"/>
              </w:rPr>
              <w:t>5</w:t>
            </w:r>
            <w:r>
              <w:rPr>
                <w:rFonts w:hint="eastAsia" w:ascii="宋体" w:hAnsi="宋体" w:cs="Arial"/>
                <w:kern w:val="0"/>
                <w:szCs w:val="21"/>
              </w:rPr>
              <w:t>分</w:t>
            </w:r>
          </w:p>
        </w:tc>
        <w:tc>
          <w:tcPr>
            <w:tcW w:w="6073" w:type="dxa"/>
            <w:vAlign w:val="center"/>
          </w:tcPr>
          <w:p>
            <w:pPr>
              <w:spacing w:line="360" w:lineRule="auto"/>
              <w:jc w:val="left"/>
              <w:rPr>
                <w:rFonts w:ascii="宋体" w:hAnsi="宋体" w:cs="Arial"/>
                <w:kern w:val="0"/>
                <w:szCs w:val="21"/>
              </w:rPr>
            </w:pPr>
            <w:r>
              <w:rPr>
                <w:rFonts w:hint="eastAsia" w:ascii="宋体" w:hAnsi="宋体"/>
                <w:szCs w:val="21"/>
              </w:rPr>
              <w:t>由评委根据</w:t>
            </w:r>
            <w:r>
              <w:rPr>
                <w:rFonts w:hint="eastAsia" w:ascii="宋体" w:hAnsi="宋体"/>
                <w:szCs w:val="21"/>
                <w:lang w:val="en-US" w:eastAsia="zh-CN"/>
              </w:rPr>
              <w:t>投标人</w:t>
            </w:r>
            <w:r>
              <w:rPr>
                <w:rFonts w:hint="eastAsia" w:ascii="宋体" w:hAnsi="宋体"/>
                <w:szCs w:val="21"/>
              </w:rPr>
              <w:t>实力、信用等级、获得荣誉等进行综合评议。优优的得[</w:t>
            </w:r>
            <w:r>
              <w:rPr>
                <w:rFonts w:hint="eastAsia" w:ascii="宋体" w:hAnsi="宋体"/>
                <w:szCs w:val="21"/>
                <w:lang w:val="en-US" w:eastAsia="zh-CN"/>
              </w:rPr>
              <w:t>5</w:t>
            </w:r>
            <w:r>
              <w:rPr>
                <w:rFonts w:hint="eastAsia" w:ascii="宋体" w:hAnsi="宋体"/>
                <w:szCs w:val="21"/>
              </w:rPr>
              <w:t>.0-</w:t>
            </w:r>
            <w:r>
              <w:rPr>
                <w:rFonts w:hint="eastAsia" w:ascii="宋体" w:hAnsi="宋体"/>
                <w:szCs w:val="21"/>
                <w:lang w:val="en-US" w:eastAsia="zh-CN"/>
              </w:rPr>
              <w:t>3</w:t>
            </w:r>
            <w:r>
              <w:rPr>
                <w:rFonts w:hint="eastAsia" w:ascii="宋体" w:hAnsi="宋体"/>
                <w:szCs w:val="21"/>
              </w:rPr>
              <w:t>.0)分，良的得[</w:t>
            </w:r>
            <w:r>
              <w:rPr>
                <w:rFonts w:hint="eastAsia" w:ascii="宋体" w:hAnsi="宋体"/>
                <w:szCs w:val="21"/>
                <w:lang w:val="en-US" w:eastAsia="zh-CN"/>
              </w:rPr>
              <w:t>3</w:t>
            </w:r>
            <w:r>
              <w:rPr>
                <w:rFonts w:hint="eastAsia" w:ascii="宋体" w:hAnsi="宋体"/>
                <w:szCs w:val="21"/>
              </w:rPr>
              <w:t>.0-1.0)分，一般的得[1.0-0)分，缺项不得分。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300" w:type="dxa"/>
            <w:vMerge w:val="continue"/>
            <w:vAlign w:val="center"/>
          </w:tcPr>
          <w:p>
            <w:pPr>
              <w:spacing w:line="360" w:lineRule="auto"/>
              <w:jc w:val="center"/>
              <w:rPr>
                <w:rFonts w:ascii="宋体" w:hAnsi="宋体" w:cs="Arial"/>
                <w:sz w:val="22"/>
                <w:szCs w:val="22"/>
              </w:rPr>
            </w:pPr>
          </w:p>
        </w:tc>
        <w:tc>
          <w:tcPr>
            <w:tcW w:w="1560" w:type="dxa"/>
            <w:tcBorders>
              <w:top w:val="single" w:color="000000" w:sz="4" w:space="0"/>
              <w:bottom w:val="single" w:color="000000" w:sz="4" w:space="0"/>
            </w:tcBorders>
            <w:vAlign w:val="center"/>
          </w:tcPr>
          <w:p>
            <w:pPr>
              <w:spacing w:line="360" w:lineRule="auto"/>
              <w:jc w:val="center"/>
              <w:rPr>
                <w:rFonts w:ascii="宋体" w:hAnsi="宋体" w:cs="Arial"/>
                <w:kern w:val="0"/>
                <w:szCs w:val="21"/>
              </w:rPr>
            </w:pPr>
            <w:r>
              <w:rPr>
                <w:rFonts w:hint="eastAsia" w:ascii="宋体" w:hAnsi="宋体" w:cs="Arial"/>
                <w:kern w:val="0"/>
                <w:szCs w:val="21"/>
              </w:rPr>
              <w:t>业绩</w:t>
            </w:r>
          </w:p>
        </w:tc>
        <w:tc>
          <w:tcPr>
            <w:tcW w:w="708" w:type="dxa"/>
            <w:tcBorders>
              <w:top w:val="single" w:color="000000" w:sz="4" w:space="0"/>
              <w:bottom w:val="single" w:color="000000" w:sz="4" w:space="0"/>
            </w:tcBorders>
            <w:vAlign w:val="center"/>
          </w:tcPr>
          <w:p>
            <w:pPr>
              <w:spacing w:line="360" w:lineRule="auto"/>
              <w:jc w:val="center"/>
              <w:rPr>
                <w:rFonts w:ascii="宋体" w:hAnsi="宋体" w:cs="Arial"/>
                <w:kern w:val="0"/>
                <w:szCs w:val="21"/>
              </w:rPr>
            </w:pPr>
            <w:r>
              <w:rPr>
                <w:rFonts w:hint="eastAsia" w:ascii="宋体" w:hAnsi="宋体" w:cs="Arial"/>
                <w:kern w:val="0"/>
                <w:szCs w:val="21"/>
                <w:lang w:val="en-US" w:eastAsia="zh-CN"/>
              </w:rPr>
              <w:t>6</w:t>
            </w:r>
            <w:r>
              <w:rPr>
                <w:rFonts w:hint="eastAsia" w:ascii="宋体" w:hAnsi="宋体" w:cs="Arial"/>
                <w:kern w:val="0"/>
                <w:szCs w:val="21"/>
              </w:rPr>
              <w:t>分</w:t>
            </w:r>
          </w:p>
        </w:tc>
        <w:tc>
          <w:tcPr>
            <w:tcW w:w="6073" w:type="dxa"/>
            <w:vAlign w:val="center"/>
          </w:tcPr>
          <w:p>
            <w:pPr>
              <w:spacing w:line="360" w:lineRule="auto"/>
              <w:jc w:val="left"/>
              <w:rPr>
                <w:rFonts w:ascii="宋体" w:hAnsi="宋体" w:cs="Arial"/>
                <w:kern w:val="0"/>
                <w:szCs w:val="21"/>
              </w:rPr>
            </w:pPr>
            <w:r>
              <w:rPr>
                <w:rFonts w:hint="eastAsia" w:ascii="宋体" w:hAnsi="宋体" w:cs="Arial"/>
                <w:kern w:val="0"/>
                <w:szCs w:val="21"/>
              </w:rPr>
              <w:t>20</w:t>
            </w:r>
            <w:r>
              <w:rPr>
                <w:rFonts w:ascii="宋体" w:hAnsi="宋体" w:cs="Arial"/>
                <w:kern w:val="0"/>
                <w:szCs w:val="21"/>
              </w:rPr>
              <w:t>2</w:t>
            </w:r>
            <w:r>
              <w:rPr>
                <w:rFonts w:hint="eastAsia" w:ascii="宋体" w:hAnsi="宋体" w:cs="Arial"/>
                <w:kern w:val="0"/>
                <w:szCs w:val="21"/>
                <w:lang w:val="en-US" w:eastAsia="zh-CN"/>
              </w:rPr>
              <w:t>4</w:t>
            </w:r>
            <w:r>
              <w:rPr>
                <w:rFonts w:hint="eastAsia" w:ascii="宋体" w:hAnsi="宋体" w:cs="Arial"/>
                <w:kern w:val="0"/>
                <w:szCs w:val="21"/>
              </w:rPr>
              <w:t>年</w:t>
            </w:r>
            <w:r>
              <w:rPr>
                <w:rFonts w:hint="eastAsia" w:ascii="宋体" w:hAnsi="宋体" w:cs="Arial"/>
                <w:kern w:val="0"/>
                <w:szCs w:val="21"/>
                <w:lang w:val="en-US" w:eastAsia="zh-CN"/>
              </w:rPr>
              <w:t>3</w:t>
            </w:r>
            <w:r>
              <w:rPr>
                <w:rFonts w:hint="eastAsia" w:ascii="宋体" w:hAnsi="宋体" w:cs="Arial"/>
                <w:kern w:val="0"/>
                <w:szCs w:val="21"/>
              </w:rPr>
              <w:t>月1日至今（以合同签订时间为准）具有</w:t>
            </w:r>
            <w:r>
              <w:rPr>
                <w:rFonts w:hint="eastAsia" w:ascii="宋体" w:hAnsi="宋体" w:cs="Arial"/>
                <w:kern w:val="0"/>
                <w:szCs w:val="21"/>
                <w:highlight w:val="none"/>
                <w:lang w:val="en-US" w:eastAsia="zh-CN"/>
              </w:rPr>
              <w:t>船员</w:t>
            </w:r>
            <w:r>
              <w:rPr>
                <w:rFonts w:hint="eastAsia" w:ascii="宋体" w:hAnsi="宋体" w:cs="Arial"/>
                <w:kern w:val="0"/>
                <w:szCs w:val="21"/>
                <w:highlight w:val="none"/>
              </w:rPr>
              <w:t>服</w:t>
            </w:r>
            <w:r>
              <w:rPr>
                <w:rFonts w:hint="eastAsia" w:ascii="宋体" w:hAnsi="宋体" w:cs="Arial"/>
                <w:kern w:val="0"/>
                <w:szCs w:val="21"/>
              </w:rPr>
              <w:t>务相关</w:t>
            </w:r>
            <w:r>
              <w:rPr>
                <w:rFonts w:hint="eastAsia" w:ascii="宋体" w:hAnsi="宋体" w:cs="Arial"/>
                <w:kern w:val="0"/>
                <w:szCs w:val="21"/>
                <w:lang w:eastAsia="zh-CN"/>
              </w:rPr>
              <w:t>项目业绩</w:t>
            </w:r>
            <w:r>
              <w:rPr>
                <w:rFonts w:hint="eastAsia" w:ascii="宋体" w:hAnsi="宋体" w:cs="Arial"/>
                <w:kern w:val="0"/>
                <w:szCs w:val="21"/>
              </w:rPr>
              <w:t>的，每一个得</w:t>
            </w:r>
            <w:r>
              <w:rPr>
                <w:rFonts w:hint="eastAsia" w:ascii="宋体" w:hAnsi="宋体" w:cs="Arial"/>
                <w:kern w:val="0"/>
                <w:szCs w:val="21"/>
                <w:lang w:val="en-US" w:eastAsia="zh-CN"/>
              </w:rPr>
              <w:t>1</w:t>
            </w:r>
            <w:r>
              <w:rPr>
                <w:rFonts w:hint="eastAsia" w:ascii="宋体" w:hAnsi="宋体" w:cs="Arial"/>
                <w:kern w:val="0"/>
                <w:szCs w:val="21"/>
              </w:rPr>
              <w:t>分，最高得</w:t>
            </w:r>
            <w:r>
              <w:rPr>
                <w:rFonts w:hint="eastAsia" w:ascii="宋体" w:hAnsi="宋体" w:cs="Arial"/>
                <w:kern w:val="0"/>
                <w:szCs w:val="21"/>
                <w:lang w:val="en-US" w:eastAsia="zh-CN"/>
              </w:rPr>
              <w:t>6</w:t>
            </w:r>
            <w:r>
              <w:rPr>
                <w:rFonts w:hint="eastAsia" w:ascii="宋体" w:hAnsi="宋体" w:cs="Arial"/>
                <w:kern w:val="0"/>
                <w:szCs w:val="21"/>
              </w:rPr>
              <w:t>分。（须提供合同复制件并加盖公章）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300" w:type="dxa"/>
            <w:vMerge w:val="continue"/>
            <w:vAlign w:val="center"/>
          </w:tcPr>
          <w:p>
            <w:pPr>
              <w:spacing w:line="360" w:lineRule="auto"/>
              <w:jc w:val="center"/>
              <w:rPr>
                <w:rFonts w:ascii="宋体" w:hAnsi="宋体" w:cs="Arial"/>
                <w:sz w:val="22"/>
                <w:szCs w:val="22"/>
              </w:rPr>
            </w:pPr>
          </w:p>
        </w:tc>
        <w:tc>
          <w:tcPr>
            <w:tcW w:w="1560" w:type="dxa"/>
            <w:vMerge w:val="restart"/>
            <w:tcBorders>
              <w:top w:val="single" w:color="000000" w:sz="4" w:space="0"/>
            </w:tcBorders>
            <w:vAlign w:val="center"/>
          </w:tcPr>
          <w:p>
            <w:pPr>
              <w:spacing w:line="360" w:lineRule="auto"/>
              <w:jc w:val="center"/>
              <w:rPr>
                <w:rFonts w:hint="eastAsia" w:ascii="宋体" w:hAnsi="宋体" w:eastAsia="宋体" w:cs="Arial"/>
                <w:kern w:val="0"/>
                <w:szCs w:val="21"/>
                <w:lang w:eastAsia="zh-CN"/>
              </w:rPr>
            </w:pPr>
            <w:r>
              <w:rPr>
                <w:rFonts w:hint="eastAsia" w:ascii="宋体" w:hAnsi="宋体" w:cs="Arial"/>
                <w:kern w:val="0"/>
                <w:szCs w:val="21"/>
              </w:rPr>
              <w:t>项目管理人员及</w:t>
            </w:r>
            <w:r>
              <w:rPr>
                <w:rFonts w:hint="eastAsia" w:ascii="宋体" w:hAnsi="宋体" w:cs="Arial"/>
                <w:kern w:val="0"/>
                <w:szCs w:val="21"/>
                <w:lang w:val="en-US" w:eastAsia="zh-CN"/>
              </w:rPr>
              <w:t>专职安全生产管理人员</w:t>
            </w:r>
          </w:p>
        </w:tc>
        <w:tc>
          <w:tcPr>
            <w:tcW w:w="708" w:type="dxa"/>
            <w:vMerge w:val="restart"/>
            <w:tcBorders>
              <w:top w:val="single" w:color="000000" w:sz="4" w:space="0"/>
            </w:tcBorders>
            <w:vAlign w:val="center"/>
          </w:tcPr>
          <w:p>
            <w:pPr>
              <w:spacing w:line="360" w:lineRule="auto"/>
              <w:jc w:val="center"/>
              <w:rPr>
                <w:rFonts w:ascii="宋体" w:hAnsi="宋体" w:cs="Arial"/>
                <w:kern w:val="0"/>
                <w:szCs w:val="21"/>
              </w:rPr>
            </w:pPr>
            <w:r>
              <w:rPr>
                <w:rFonts w:hint="eastAsia" w:ascii="宋体" w:hAnsi="宋体" w:cs="Arial"/>
                <w:kern w:val="0"/>
                <w:szCs w:val="21"/>
                <w:lang w:val="en-US" w:eastAsia="zh-CN"/>
              </w:rPr>
              <w:t>6</w:t>
            </w:r>
            <w:r>
              <w:rPr>
                <w:rFonts w:hint="eastAsia" w:ascii="宋体" w:hAnsi="宋体" w:cs="Arial"/>
                <w:kern w:val="0"/>
                <w:szCs w:val="21"/>
              </w:rPr>
              <w:t>分</w:t>
            </w:r>
          </w:p>
        </w:tc>
        <w:tc>
          <w:tcPr>
            <w:tcW w:w="6073" w:type="dxa"/>
            <w:vAlign w:val="center"/>
          </w:tcPr>
          <w:p>
            <w:pPr>
              <w:spacing w:line="360" w:lineRule="auto"/>
              <w:jc w:val="left"/>
              <w:rPr>
                <w:rFonts w:ascii="宋体" w:hAnsi="宋体" w:cs="Arial"/>
                <w:kern w:val="0"/>
                <w:szCs w:val="21"/>
              </w:rPr>
            </w:pPr>
            <w:r>
              <w:rPr>
                <w:rFonts w:hint="eastAsia" w:ascii="宋体" w:hAnsi="宋体" w:cs="Arial"/>
                <w:kern w:val="0"/>
                <w:szCs w:val="21"/>
              </w:rPr>
              <w:t>由评委对</w:t>
            </w:r>
            <w:r>
              <w:rPr>
                <w:rFonts w:hint="eastAsia" w:ascii="宋体" w:hAnsi="宋体" w:cs="Arial"/>
                <w:kern w:val="0"/>
                <w:szCs w:val="21"/>
                <w:lang w:eastAsia="zh-CN"/>
              </w:rPr>
              <w:t>投标人</w:t>
            </w:r>
            <w:r>
              <w:rPr>
                <w:rFonts w:hint="eastAsia" w:ascii="宋体" w:hAnsi="宋体" w:cs="Arial"/>
                <w:kern w:val="0"/>
                <w:szCs w:val="21"/>
              </w:rPr>
              <w:t>针对本项目配置的项目管理</w:t>
            </w:r>
            <w:r>
              <w:rPr>
                <w:rFonts w:hint="eastAsia" w:ascii="宋体" w:hAnsi="宋体" w:cs="Arial"/>
                <w:kern w:val="0"/>
                <w:szCs w:val="21"/>
                <w:lang w:val="en-US" w:eastAsia="zh-CN"/>
              </w:rPr>
              <w:t>人员</w:t>
            </w:r>
            <w:r>
              <w:rPr>
                <w:rFonts w:hint="eastAsia" w:ascii="宋体" w:hAnsi="宋体" w:cs="Arial"/>
                <w:kern w:val="0"/>
                <w:szCs w:val="21"/>
              </w:rPr>
              <w:t>专业性、实施经验进行评议。优的得[</w:t>
            </w:r>
            <w:r>
              <w:rPr>
                <w:rFonts w:hint="eastAsia" w:ascii="宋体" w:hAnsi="宋体" w:cs="Arial"/>
                <w:kern w:val="0"/>
                <w:szCs w:val="21"/>
                <w:lang w:val="en-US" w:eastAsia="zh-CN"/>
              </w:rPr>
              <w:t>3.0</w:t>
            </w:r>
            <w:r>
              <w:rPr>
                <w:rFonts w:hint="eastAsia" w:ascii="宋体" w:hAnsi="宋体" w:cs="Arial"/>
                <w:kern w:val="0"/>
                <w:szCs w:val="21"/>
              </w:rPr>
              <w:t>-</w:t>
            </w:r>
            <w:r>
              <w:rPr>
                <w:rFonts w:hint="eastAsia" w:ascii="宋体" w:hAnsi="宋体" w:cs="Arial"/>
                <w:kern w:val="0"/>
                <w:szCs w:val="21"/>
                <w:lang w:val="en-US" w:eastAsia="zh-CN"/>
              </w:rPr>
              <w:t>2.0</w:t>
            </w:r>
            <w:r>
              <w:rPr>
                <w:rFonts w:hint="eastAsia" w:ascii="宋体" w:hAnsi="宋体" w:cs="Arial"/>
                <w:kern w:val="0"/>
                <w:szCs w:val="21"/>
              </w:rPr>
              <w:t>)分，良的得[</w:t>
            </w:r>
            <w:r>
              <w:rPr>
                <w:rFonts w:hint="eastAsia" w:ascii="宋体" w:hAnsi="宋体" w:cs="Arial"/>
                <w:kern w:val="0"/>
                <w:szCs w:val="21"/>
                <w:lang w:val="en-US" w:eastAsia="zh-CN"/>
              </w:rPr>
              <w:t>2.0</w:t>
            </w:r>
            <w:r>
              <w:rPr>
                <w:rFonts w:hint="eastAsia" w:ascii="宋体" w:hAnsi="宋体" w:cs="Arial"/>
                <w:kern w:val="0"/>
                <w:szCs w:val="21"/>
              </w:rPr>
              <w:t>-</w:t>
            </w:r>
            <w:r>
              <w:rPr>
                <w:rFonts w:hint="eastAsia" w:ascii="宋体" w:hAnsi="宋体" w:cs="Arial"/>
                <w:kern w:val="0"/>
                <w:szCs w:val="21"/>
                <w:lang w:val="en-US" w:eastAsia="zh-CN"/>
              </w:rPr>
              <w:t>1.0</w:t>
            </w:r>
            <w:r>
              <w:rPr>
                <w:rFonts w:hint="eastAsia" w:ascii="宋体" w:hAnsi="宋体" w:cs="Arial"/>
                <w:kern w:val="0"/>
                <w:szCs w:val="21"/>
              </w:rPr>
              <w:t>)分，一般的得[</w:t>
            </w:r>
            <w:r>
              <w:rPr>
                <w:rFonts w:hint="eastAsia" w:ascii="宋体" w:hAnsi="宋体" w:cs="Arial"/>
                <w:kern w:val="0"/>
                <w:szCs w:val="21"/>
                <w:lang w:val="en-US" w:eastAsia="zh-CN"/>
              </w:rPr>
              <w:t>1.0</w:t>
            </w:r>
            <w:r>
              <w:rPr>
                <w:rFonts w:hint="eastAsia" w:ascii="宋体" w:hAnsi="宋体" w:cs="Arial"/>
                <w:kern w:val="0"/>
                <w:szCs w:val="21"/>
              </w:rPr>
              <w:t>-0)分。</w:t>
            </w:r>
          </w:p>
          <w:p>
            <w:pPr>
              <w:spacing w:line="360" w:lineRule="auto"/>
              <w:jc w:val="left"/>
              <w:rPr>
                <w:rFonts w:ascii="宋体" w:hAnsi="宋体" w:cs="Arial"/>
                <w:kern w:val="0"/>
                <w:szCs w:val="21"/>
              </w:rPr>
            </w:pPr>
            <w:r>
              <w:rPr>
                <w:rFonts w:hint="eastAsia" w:ascii="宋体" w:hAnsi="宋体" w:cs="Arial"/>
                <w:kern w:val="0"/>
                <w:szCs w:val="21"/>
              </w:rPr>
              <w:t>（可提供项目管理人学历、持证情况、项目经验等材料，并加盖公章）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300" w:type="dxa"/>
            <w:vMerge w:val="continue"/>
            <w:vAlign w:val="center"/>
          </w:tcPr>
          <w:p>
            <w:pPr>
              <w:spacing w:line="360" w:lineRule="auto"/>
              <w:jc w:val="left"/>
              <w:rPr>
                <w:rFonts w:hint="eastAsia" w:eastAsia="宋体"/>
                <w:lang w:eastAsia="zh-CN"/>
              </w:rPr>
            </w:pPr>
            <w:r>
              <w:rPr>
                <w:rFonts w:hint="eastAsia"/>
                <w:lang w:eastAsia="zh-CN"/>
              </w:rPr>
              <w:t>*</w:t>
            </w:r>
          </w:p>
        </w:tc>
        <w:tc>
          <w:tcPr>
            <w:tcW w:w="1560" w:type="dxa"/>
            <w:vMerge w:val="continue"/>
            <w:tcBorders>
              <w:bottom w:val="single" w:color="000000" w:sz="4" w:space="0"/>
            </w:tcBorders>
            <w:vAlign w:val="center"/>
          </w:tcPr>
          <w:p>
            <w:pPr>
              <w:spacing w:line="360" w:lineRule="auto"/>
              <w:jc w:val="left"/>
            </w:pPr>
          </w:p>
        </w:tc>
        <w:tc>
          <w:tcPr>
            <w:tcW w:w="708" w:type="dxa"/>
            <w:vMerge w:val="continue"/>
            <w:tcBorders>
              <w:bottom w:val="single" w:color="000000" w:sz="4" w:space="0"/>
            </w:tcBorders>
            <w:vAlign w:val="center"/>
          </w:tcPr>
          <w:p>
            <w:pPr>
              <w:spacing w:line="360" w:lineRule="auto"/>
              <w:jc w:val="left"/>
            </w:pPr>
          </w:p>
        </w:tc>
        <w:tc>
          <w:tcPr>
            <w:tcW w:w="6073" w:type="dxa"/>
            <w:vAlign w:val="center"/>
          </w:tcPr>
          <w:p>
            <w:pPr>
              <w:spacing w:line="360" w:lineRule="auto"/>
              <w:jc w:val="left"/>
              <w:rPr>
                <w:rFonts w:hint="default" w:ascii="宋体" w:hAnsi="宋体" w:eastAsia="宋体" w:cs="Arial"/>
                <w:kern w:val="0"/>
                <w:szCs w:val="21"/>
                <w:lang w:val="en-US" w:eastAsia="zh-CN"/>
              </w:rPr>
            </w:pPr>
            <w:r>
              <w:rPr>
                <w:rFonts w:hint="eastAsia" w:ascii="宋体" w:hAnsi="宋体" w:cs="Arial"/>
                <w:kern w:val="0"/>
                <w:szCs w:val="21"/>
                <w:highlight w:val="none"/>
                <w:lang w:val="en-US" w:eastAsia="zh-CN"/>
              </w:rPr>
              <w:t>如配置专职安生产全管理人员</w:t>
            </w:r>
            <w:r>
              <w:rPr>
                <w:rFonts w:hint="eastAsia" w:ascii="宋体" w:hAnsi="宋体" w:cs="Arial"/>
                <w:kern w:val="0"/>
                <w:szCs w:val="21"/>
                <w:highlight w:val="none"/>
              </w:rPr>
              <w:t>（</w:t>
            </w:r>
            <w:r>
              <w:rPr>
                <w:rFonts w:hint="eastAsia" w:ascii="宋体" w:hAnsi="宋体" w:cs="Arial"/>
                <w:kern w:val="0"/>
                <w:szCs w:val="21"/>
                <w:highlight w:val="none"/>
                <w:lang w:val="en-US" w:eastAsia="zh-CN"/>
              </w:rPr>
              <w:t>需</w:t>
            </w:r>
            <w:r>
              <w:rPr>
                <w:rFonts w:hint="eastAsia" w:ascii="宋体" w:hAnsi="宋体" w:cs="Arial"/>
                <w:kern w:val="0"/>
                <w:szCs w:val="21"/>
                <w:highlight w:val="none"/>
              </w:rPr>
              <w:t>持有安全培训合格证书</w:t>
            </w:r>
            <w:r>
              <w:rPr>
                <w:rFonts w:hint="eastAsia" w:ascii="宋体" w:hAnsi="宋体" w:cs="Arial"/>
                <w:kern w:val="0"/>
                <w:szCs w:val="21"/>
                <w:highlight w:val="none"/>
                <w:lang w:eastAsia="zh-CN"/>
              </w:rPr>
              <w:t>，</w:t>
            </w:r>
            <w:r>
              <w:rPr>
                <w:rFonts w:hint="eastAsia" w:ascii="宋体" w:hAnsi="宋体" w:cs="Arial"/>
                <w:kern w:val="0"/>
                <w:szCs w:val="21"/>
                <w:highlight w:val="none"/>
              </w:rPr>
              <w:t>提供相关证明材料复制件并盖公章），得</w:t>
            </w:r>
            <w:r>
              <w:rPr>
                <w:rFonts w:hint="eastAsia" w:ascii="宋体" w:hAnsi="宋体" w:cs="Arial"/>
                <w:kern w:val="0"/>
                <w:szCs w:val="21"/>
                <w:highlight w:val="none"/>
                <w:lang w:val="en-US" w:eastAsia="zh-CN"/>
              </w:rPr>
              <w:t>3</w:t>
            </w:r>
            <w:r>
              <w:rPr>
                <w:rFonts w:hint="eastAsia" w:ascii="宋体" w:hAnsi="宋体" w:cs="Arial"/>
                <w:kern w:val="0"/>
                <w:szCs w:val="21"/>
                <w:highlight w:val="none"/>
              </w:rPr>
              <w:t>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300" w:type="dxa"/>
            <w:vMerge w:val="continue"/>
            <w:vAlign w:val="center"/>
          </w:tcPr>
          <w:p>
            <w:pPr>
              <w:spacing w:line="360" w:lineRule="auto"/>
              <w:jc w:val="left"/>
              <w:rPr>
                <w:rFonts w:hint="eastAsia"/>
                <w:lang w:eastAsia="zh-CN"/>
              </w:rPr>
            </w:pPr>
          </w:p>
        </w:tc>
        <w:tc>
          <w:tcPr>
            <w:tcW w:w="1560" w:type="dxa"/>
            <w:tcBorders>
              <w:bottom w:val="single" w:color="000000" w:sz="4" w:space="0"/>
            </w:tcBorders>
            <w:vAlign w:val="center"/>
          </w:tcPr>
          <w:p>
            <w:pPr>
              <w:spacing w:line="360" w:lineRule="auto"/>
              <w:jc w:val="center"/>
              <w:rPr>
                <w:rFonts w:hint="default" w:eastAsia="宋体"/>
                <w:lang w:val="en-US" w:eastAsia="zh-CN"/>
              </w:rPr>
            </w:pPr>
            <w:r>
              <w:rPr>
                <w:rFonts w:hint="eastAsia"/>
                <w:lang w:val="en-US" w:eastAsia="zh-CN"/>
              </w:rPr>
              <w:t>人员储备</w:t>
            </w:r>
          </w:p>
        </w:tc>
        <w:tc>
          <w:tcPr>
            <w:tcW w:w="708" w:type="dxa"/>
            <w:tcBorders>
              <w:bottom w:val="single" w:color="000000" w:sz="4" w:space="0"/>
            </w:tcBorders>
            <w:vAlign w:val="center"/>
          </w:tcPr>
          <w:p>
            <w:pPr>
              <w:spacing w:line="360" w:lineRule="auto"/>
              <w:jc w:val="center"/>
              <w:rPr>
                <w:rFonts w:hint="default" w:eastAsia="宋体"/>
                <w:lang w:val="en-US" w:eastAsia="zh-CN"/>
              </w:rPr>
            </w:pPr>
            <w:r>
              <w:rPr>
                <w:rFonts w:hint="eastAsia"/>
                <w:lang w:val="en-US" w:eastAsia="zh-CN"/>
              </w:rPr>
              <w:t>6分</w:t>
            </w:r>
          </w:p>
        </w:tc>
        <w:tc>
          <w:tcPr>
            <w:tcW w:w="6073" w:type="dxa"/>
            <w:vAlign w:val="center"/>
          </w:tcPr>
          <w:p>
            <w:pPr>
              <w:widowControl/>
              <w:spacing w:line="360" w:lineRule="auto"/>
              <w:jc w:val="left"/>
              <w:rPr>
                <w:rFonts w:hint="eastAsia" w:ascii="宋体" w:hAnsi="宋体"/>
                <w:szCs w:val="21"/>
              </w:rPr>
            </w:pPr>
            <w:r>
              <w:rPr>
                <w:rFonts w:hint="eastAsia" w:ascii="宋体" w:hAnsi="宋体" w:cs="Arial"/>
                <w:kern w:val="0"/>
                <w:szCs w:val="21"/>
                <w:highlight w:val="none"/>
                <w:lang w:val="en-US" w:eastAsia="zh-CN"/>
              </w:rPr>
              <w:t>根据投标人人员储备（除原项目外包人员）的数量、持证情况（船员适任证等）、年龄、船舶作业经验等进行综合评议。</w:t>
            </w:r>
            <w:r>
              <w:rPr>
                <w:rFonts w:hint="eastAsia" w:ascii="宋体" w:hAnsi="宋体"/>
                <w:szCs w:val="21"/>
              </w:rPr>
              <w:t>优的得[</w:t>
            </w:r>
            <w:r>
              <w:rPr>
                <w:rFonts w:hint="eastAsia" w:ascii="宋体" w:hAnsi="宋体"/>
                <w:szCs w:val="21"/>
                <w:lang w:val="en-US" w:eastAsia="zh-CN"/>
              </w:rPr>
              <w:t>6</w:t>
            </w:r>
            <w:r>
              <w:rPr>
                <w:rFonts w:hint="eastAsia" w:ascii="宋体" w:hAnsi="宋体"/>
                <w:szCs w:val="21"/>
              </w:rPr>
              <w:t>.0-</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0</w:t>
            </w:r>
            <w:r>
              <w:rPr>
                <w:rFonts w:hint="eastAsia" w:ascii="宋体" w:hAnsi="宋体"/>
                <w:szCs w:val="21"/>
              </w:rPr>
              <w:t>)分，良的得[</w:t>
            </w:r>
            <w:r>
              <w:rPr>
                <w:rFonts w:hint="eastAsia" w:ascii="宋体" w:hAnsi="宋体"/>
                <w:szCs w:val="21"/>
                <w:lang w:val="en-US" w:eastAsia="zh-CN"/>
              </w:rPr>
              <w:t>4.0</w:t>
            </w:r>
            <w:r>
              <w:rPr>
                <w:rFonts w:hint="eastAsia" w:ascii="宋体" w:hAnsi="宋体"/>
                <w:szCs w:val="21"/>
              </w:rPr>
              <w:t>-</w:t>
            </w:r>
            <w:r>
              <w:rPr>
                <w:rFonts w:hint="eastAsia" w:ascii="宋体" w:hAnsi="宋体"/>
                <w:szCs w:val="21"/>
                <w:lang w:val="en-US" w:eastAsia="zh-CN"/>
              </w:rPr>
              <w:t>2.0</w:t>
            </w:r>
            <w:r>
              <w:rPr>
                <w:rFonts w:hint="eastAsia" w:ascii="宋体" w:hAnsi="宋体"/>
                <w:szCs w:val="21"/>
              </w:rPr>
              <w:t>)分，一般的得[</w:t>
            </w:r>
            <w:r>
              <w:rPr>
                <w:rFonts w:hint="eastAsia" w:ascii="宋体" w:hAnsi="宋体"/>
                <w:szCs w:val="21"/>
                <w:lang w:val="en-US" w:eastAsia="zh-CN"/>
              </w:rPr>
              <w:t>2.0</w:t>
            </w:r>
            <w:r>
              <w:rPr>
                <w:rFonts w:hint="eastAsia" w:ascii="宋体" w:hAnsi="宋体"/>
                <w:szCs w:val="21"/>
              </w:rPr>
              <w:t>-0)分，缺项不得分。</w:t>
            </w:r>
          </w:p>
          <w:p>
            <w:pPr>
              <w:widowControl/>
              <w:spacing w:line="360" w:lineRule="auto"/>
              <w:jc w:val="left"/>
              <w:rPr>
                <w:rFonts w:hint="default"/>
                <w:lang w:val="en-US" w:eastAsia="zh-CN"/>
              </w:rPr>
            </w:pPr>
            <w:r>
              <w:rPr>
                <w:rFonts w:hint="eastAsia" w:ascii="宋体" w:hAnsi="宋体" w:eastAsia="宋体" w:cs="Arial"/>
                <w:color w:val="000000"/>
                <w:kern w:val="0"/>
                <w:sz w:val="21"/>
                <w:szCs w:val="21"/>
                <w:highlight w:val="none"/>
                <w:lang w:val="en-US" w:eastAsia="zh-CN" w:bidi="ar"/>
              </w:rPr>
              <w:t>注：须提供劳动合同复印件加盖公章，并且提供最近 3 个月社会保险缴纳证明。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300" w:type="dxa"/>
            <w:vMerge w:val="continue"/>
            <w:vAlign w:val="center"/>
          </w:tcPr>
          <w:p>
            <w:pPr>
              <w:spacing w:line="360" w:lineRule="auto"/>
              <w:jc w:val="left"/>
              <w:rPr>
                <w:rFonts w:hint="eastAsia"/>
                <w:lang w:eastAsia="zh-CN"/>
              </w:rPr>
            </w:pPr>
          </w:p>
        </w:tc>
        <w:tc>
          <w:tcPr>
            <w:tcW w:w="1560" w:type="dxa"/>
            <w:tcBorders>
              <w:bottom w:val="single" w:color="000000" w:sz="4" w:space="0"/>
            </w:tcBorders>
            <w:vAlign w:val="center"/>
          </w:tcPr>
          <w:p>
            <w:pPr>
              <w:spacing w:line="360" w:lineRule="auto"/>
              <w:jc w:val="center"/>
              <w:rPr>
                <w:rFonts w:hint="default" w:eastAsia="宋体"/>
                <w:lang w:val="en-US" w:eastAsia="zh-CN"/>
              </w:rPr>
            </w:pPr>
            <w:r>
              <w:rPr>
                <w:rFonts w:hint="eastAsia"/>
                <w:lang w:val="en-US" w:eastAsia="zh-CN"/>
              </w:rPr>
              <w:t>应急方案</w:t>
            </w:r>
          </w:p>
        </w:tc>
        <w:tc>
          <w:tcPr>
            <w:tcW w:w="708" w:type="dxa"/>
            <w:tcBorders>
              <w:bottom w:val="single" w:color="000000" w:sz="4" w:space="0"/>
            </w:tcBorders>
            <w:vAlign w:val="center"/>
          </w:tcPr>
          <w:p>
            <w:pPr>
              <w:spacing w:line="360" w:lineRule="auto"/>
              <w:jc w:val="left"/>
              <w:rPr>
                <w:rFonts w:hint="default" w:eastAsia="宋体"/>
                <w:lang w:val="en-US" w:eastAsia="zh-CN"/>
              </w:rPr>
            </w:pPr>
            <w:r>
              <w:rPr>
                <w:rFonts w:hint="eastAsia"/>
                <w:lang w:val="en-US" w:eastAsia="zh-CN"/>
              </w:rPr>
              <w:t>6分</w:t>
            </w:r>
          </w:p>
        </w:tc>
        <w:tc>
          <w:tcPr>
            <w:tcW w:w="6073" w:type="dxa"/>
            <w:vAlign w:val="center"/>
          </w:tcPr>
          <w:p>
            <w:pPr>
              <w:spacing w:line="360" w:lineRule="auto"/>
              <w:jc w:val="left"/>
              <w:rPr>
                <w:rFonts w:hint="default" w:ascii="宋体" w:hAnsi="宋体" w:eastAsia="宋体" w:cs="Arial"/>
                <w:kern w:val="0"/>
                <w:szCs w:val="21"/>
                <w:highlight w:val="none"/>
                <w:lang w:val="en-US" w:eastAsia="zh-CN"/>
              </w:rPr>
            </w:pPr>
            <w:r>
              <w:rPr>
                <w:rFonts w:hint="eastAsia" w:ascii="宋体" w:hAnsi="宋体" w:cs="Arial"/>
                <w:kern w:val="0"/>
                <w:szCs w:val="21"/>
                <w:highlight w:val="none"/>
                <w:lang w:val="en-US" w:eastAsia="zh-CN"/>
              </w:rPr>
              <w:t>由评委对投标人针对本项目的作业应急预案、工伤、</w:t>
            </w:r>
            <w:r>
              <w:rPr>
                <w:rFonts w:hint="eastAsia" w:ascii="宋体" w:hAnsi="宋体" w:cs="Arial"/>
                <w:kern w:val="0"/>
                <w:szCs w:val="21"/>
                <w:highlight w:val="none"/>
              </w:rPr>
              <w:t>突发事情（指突发的活动、台风等自然灾害）等风险的预判断及应急处置方案</w:t>
            </w:r>
            <w:r>
              <w:rPr>
                <w:rFonts w:hint="eastAsia" w:ascii="宋体" w:hAnsi="宋体" w:cs="Arial"/>
                <w:kern w:val="0"/>
                <w:szCs w:val="21"/>
                <w:highlight w:val="none"/>
                <w:lang w:val="en-US" w:eastAsia="zh-CN"/>
              </w:rPr>
              <w:t>面进行综合评议。</w:t>
            </w:r>
            <w:r>
              <w:rPr>
                <w:rFonts w:hint="eastAsia" w:ascii="宋体" w:hAnsi="宋体"/>
                <w:szCs w:val="21"/>
              </w:rPr>
              <w:t>优的得[</w:t>
            </w:r>
            <w:r>
              <w:rPr>
                <w:rFonts w:hint="eastAsia" w:ascii="宋体" w:hAnsi="宋体"/>
                <w:szCs w:val="21"/>
                <w:lang w:val="en-US" w:eastAsia="zh-CN"/>
              </w:rPr>
              <w:t>6</w:t>
            </w:r>
            <w:r>
              <w:rPr>
                <w:rFonts w:hint="eastAsia" w:ascii="宋体" w:hAnsi="宋体"/>
                <w:szCs w:val="21"/>
              </w:rPr>
              <w:t>.0-</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0</w:t>
            </w:r>
            <w:r>
              <w:rPr>
                <w:rFonts w:hint="eastAsia" w:ascii="宋体" w:hAnsi="宋体"/>
                <w:szCs w:val="21"/>
              </w:rPr>
              <w:t>)分，良的得[</w:t>
            </w:r>
            <w:r>
              <w:rPr>
                <w:rFonts w:hint="eastAsia" w:ascii="宋体" w:hAnsi="宋体"/>
                <w:szCs w:val="21"/>
                <w:lang w:val="en-US" w:eastAsia="zh-CN"/>
              </w:rPr>
              <w:t>4.0</w:t>
            </w:r>
            <w:r>
              <w:rPr>
                <w:rFonts w:hint="eastAsia" w:ascii="宋体" w:hAnsi="宋体"/>
                <w:szCs w:val="21"/>
              </w:rPr>
              <w:t>-</w:t>
            </w:r>
            <w:r>
              <w:rPr>
                <w:rFonts w:hint="eastAsia" w:ascii="宋体" w:hAnsi="宋体"/>
                <w:szCs w:val="21"/>
                <w:lang w:val="en-US" w:eastAsia="zh-CN"/>
              </w:rPr>
              <w:t>2.0</w:t>
            </w:r>
            <w:r>
              <w:rPr>
                <w:rFonts w:hint="eastAsia" w:ascii="宋体" w:hAnsi="宋体"/>
                <w:szCs w:val="21"/>
              </w:rPr>
              <w:t>)分，一般的得[</w:t>
            </w:r>
            <w:r>
              <w:rPr>
                <w:rFonts w:hint="eastAsia" w:ascii="宋体" w:hAnsi="宋体"/>
                <w:szCs w:val="21"/>
                <w:lang w:val="en-US" w:eastAsia="zh-CN"/>
              </w:rPr>
              <w:t>2.0</w:t>
            </w:r>
            <w:r>
              <w:rPr>
                <w:rFonts w:hint="eastAsia" w:ascii="宋体" w:hAnsi="宋体"/>
                <w:szCs w:val="21"/>
              </w:rPr>
              <w:t>-0)分，缺项不得分。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300" w:type="dxa"/>
            <w:vMerge w:val="continue"/>
            <w:vAlign w:val="center"/>
          </w:tcPr>
          <w:p>
            <w:pPr>
              <w:spacing w:line="360" w:lineRule="auto"/>
              <w:jc w:val="center"/>
              <w:rPr>
                <w:rFonts w:ascii="宋体" w:hAnsi="宋体" w:cs="Arial"/>
                <w:sz w:val="22"/>
                <w:szCs w:val="22"/>
              </w:rPr>
            </w:pPr>
          </w:p>
        </w:tc>
        <w:tc>
          <w:tcPr>
            <w:tcW w:w="1560" w:type="dxa"/>
            <w:tcBorders>
              <w:top w:val="single" w:color="000000" w:sz="4" w:space="0"/>
            </w:tcBorders>
            <w:vAlign w:val="center"/>
          </w:tcPr>
          <w:p>
            <w:pPr>
              <w:spacing w:line="360" w:lineRule="auto"/>
              <w:jc w:val="center"/>
              <w:rPr>
                <w:rFonts w:ascii="宋体" w:hAnsi="宋体" w:cs="Arial"/>
                <w:kern w:val="0"/>
                <w:szCs w:val="21"/>
              </w:rPr>
            </w:pPr>
            <w:r>
              <w:rPr>
                <w:rFonts w:hint="eastAsia" w:ascii="宋体" w:hAnsi="宋体" w:cs="Arial"/>
                <w:kern w:val="0"/>
                <w:szCs w:val="21"/>
              </w:rPr>
              <w:t>安全</w:t>
            </w:r>
            <w:r>
              <w:rPr>
                <w:rFonts w:hint="eastAsia" w:ascii="宋体" w:hAnsi="宋体" w:cs="Arial"/>
                <w:kern w:val="0"/>
                <w:szCs w:val="21"/>
                <w:lang w:val="en-US" w:eastAsia="zh-CN"/>
              </w:rPr>
              <w:t>保障及</w:t>
            </w:r>
            <w:r>
              <w:rPr>
                <w:rFonts w:hint="eastAsia" w:ascii="宋体" w:hAnsi="宋体" w:cs="Arial"/>
                <w:kern w:val="0"/>
                <w:szCs w:val="21"/>
              </w:rPr>
              <w:t>服务措施</w:t>
            </w:r>
          </w:p>
        </w:tc>
        <w:tc>
          <w:tcPr>
            <w:tcW w:w="708" w:type="dxa"/>
            <w:tcBorders>
              <w:top w:val="single" w:color="000000" w:sz="4" w:space="0"/>
            </w:tcBorders>
            <w:vAlign w:val="center"/>
          </w:tcPr>
          <w:p>
            <w:pPr>
              <w:spacing w:line="360" w:lineRule="auto"/>
              <w:jc w:val="center"/>
              <w:rPr>
                <w:rFonts w:ascii="宋体" w:hAnsi="宋体" w:cs="Arial"/>
                <w:bCs/>
                <w:kern w:val="28"/>
                <w:szCs w:val="21"/>
              </w:rPr>
            </w:pPr>
            <w:r>
              <w:rPr>
                <w:rFonts w:hint="eastAsia" w:ascii="宋体" w:hAnsi="宋体" w:cs="Arial"/>
                <w:bCs/>
                <w:kern w:val="28"/>
                <w:szCs w:val="21"/>
                <w:lang w:val="en-US" w:eastAsia="zh-CN"/>
              </w:rPr>
              <w:t>6</w:t>
            </w:r>
            <w:r>
              <w:rPr>
                <w:rFonts w:hint="eastAsia" w:ascii="宋体" w:hAnsi="宋体" w:cs="Arial"/>
                <w:kern w:val="0"/>
                <w:szCs w:val="21"/>
              </w:rPr>
              <w:t>分</w:t>
            </w:r>
          </w:p>
        </w:tc>
        <w:tc>
          <w:tcPr>
            <w:tcW w:w="6073" w:type="dxa"/>
            <w:vAlign w:val="center"/>
          </w:tcPr>
          <w:p>
            <w:pPr>
              <w:spacing w:line="360" w:lineRule="auto"/>
              <w:rPr>
                <w:rFonts w:ascii="宋体" w:hAnsi="宋体"/>
                <w:szCs w:val="21"/>
              </w:rPr>
            </w:pPr>
            <w:r>
              <w:rPr>
                <w:rFonts w:hint="eastAsia" w:ascii="宋体" w:hAnsi="宋体"/>
                <w:szCs w:val="21"/>
              </w:rPr>
              <w:t>由评委对</w:t>
            </w:r>
            <w:r>
              <w:rPr>
                <w:rFonts w:hint="eastAsia" w:ascii="宋体" w:hAnsi="宋体"/>
                <w:szCs w:val="21"/>
                <w:lang w:eastAsia="zh-CN"/>
              </w:rPr>
              <w:t>投标人</w:t>
            </w:r>
            <w:r>
              <w:rPr>
                <w:rFonts w:hint="eastAsia" w:ascii="宋体" w:hAnsi="宋体"/>
                <w:szCs w:val="21"/>
                <w:lang w:val="en-US" w:eastAsia="zh-CN"/>
              </w:rPr>
              <w:t>针对本项目的作业风险分析及管控措施、安全管理机制、</w:t>
            </w:r>
            <w:r>
              <w:rPr>
                <w:rFonts w:hint="eastAsia" w:ascii="宋体" w:hAnsi="宋体"/>
                <w:szCs w:val="21"/>
              </w:rPr>
              <w:t>安全</w:t>
            </w:r>
            <w:r>
              <w:rPr>
                <w:rFonts w:hint="eastAsia" w:ascii="宋体" w:hAnsi="宋体"/>
                <w:szCs w:val="21"/>
                <w:lang w:val="en-US" w:eastAsia="zh-CN"/>
              </w:rPr>
              <w:t>保障</w:t>
            </w:r>
            <w:r>
              <w:rPr>
                <w:rFonts w:hint="eastAsia" w:ascii="宋体" w:hAnsi="宋体"/>
                <w:szCs w:val="21"/>
              </w:rPr>
              <w:t>措施、</w:t>
            </w:r>
            <w:r>
              <w:rPr>
                <w:rFonts w:hint="eastAsia" w:ascii="宋体" w:hAnsi="宋体"/>
                <w:szCs w:val="21"/>
                <w:lang w:val="en-US" w:eastAsia="zh-CN"/>
              </w:rPr>
              <w:t>安全管理费用及人员投入</w:t>
            </w:r>
            <w:r>
              <w:rPr>
                <w:rFonts w:hint="eastAsia" w:ascii="宋体" w:hAnsi="宋体"/>
                <w:szCs w:val="21"/>
              </w:rPr>
              <w:t>进行综合评议。优的得[</w:t>
            </w:r>
            <w:r>
              <w:rPr>
                <w:rFonts w:hint="eastAsia" w:ascii="宋体" w:hAnsi="宋体"/>
                <w:szCs w:val="21"/>
                <w:lang w:val="en-US" w:eastAsia="zh-CN"/>
              </w:rPr>
              <w:t>6</w:t>
            </w:r>
            <w:r>
              <w:rPr>
                <w:rFonts w:hint="eastAsia" w:ascii="宋体" w:hAnsi="宋体"/>
                <w:szCs w:val="21"/>
              </w:rPr>
              <w:t>.0-</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0</w:t>
            </w:r>
            <w:r>
              <w:rPr>
                <w:rFonts w:hint="eastAsia" w:ascii="宋体" w:hAnsi="宋体"/>
                <w:szCs w:val="21"/>
              </w:rPr>
              <w:t>)分，良的得[</w:t>
            </w:r>
            <w:r>
              <w:rPr>
                <w:rFonts w:hint="eastAsia" w:ascii="宋体" w:hAnsi="宋体"/>
                <w:szCs w:val="21"/>
                <w:lang w:val="en-US" w:eastAsia="zh-CN"/>
              </w:rPr>
              <w:t>4.0</w:t>
            </w:r>
            <w:r>
              <w:rPr>
                <w:rFonts w:hint="eastAsia" w:ascii="宋体" w:hAnsi="宋体"/>
                <w:szCs w:val="21"/>
              </w:rPr>
              <w:t>-</w:t>
            </w:r>
            <w:r>
              <w:rPr>
                <w:rFonts w:hint="eastAsia" w:ascii="宋体" w:hAnsi="宋体"/>
                <w:szCs w:val="21"/>
                <w:lang w:val="en-US" w:eastAsia="zh-CN"/>
              </w:rPr>
              <w:t>2.0</w:t>
            </w:r>
            <w:r>
              <w:rPr>
                <w:rFonts w:hint="eastAsia" w:ascii="宋体" w:hAnsi="宋体"/>
                <w:szCs w:val="21"/>
              </w:rPr>
              <w:t>)分，一般的得[</w:t>
            </w:r>
            <w:r>
              <w:rPr>
                <w:rFonts w:hint="eastAsia" w:ascii="宋体" w:hAnsi="宋体"/>
                <w:szCs w:val="21"/>
                <w:lang w:val="en-US" w:eastAsia="zh-CN"/>
              </w:rPr>
              <w:t>2.0</w:t>
            </w:r>
            <w:r>
              <w:rPr>
                <w:rFonts w:hint="eastAsia" w:ascii="宋体" w:hAnsi="宋体"/>
                <w:szCs w:val="21"/>
              </w:rPr>
              <w:t>-0)分，缺项不得分。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300" w:type="dxa"/>
            <w:vMerge w:val="continue"/>
            <w:vAlign w:val="center"/>
          </w:tcPr>
          <w:p>
            <w:pPr>
              <w:spacing w:line="360" w:lineRule="auto"/>
              <w:jc w:val="center"/>
              <w:rPr>
                <w:rFonts w:ascii="宋体" w:hAnsi="宋体" w:cs="Arial"/>
                <w:sz w:val="22"/>
                <w:szCs w:val="22"/>
              </w:rPr>
            </w:pPr>
          </w:p>
        </w:tc>
        <w:tc>
          <w:tcPr>
            <w:tcW w:w="1560" w:type="dxa"/>
            <w:tcBorders>
              <w:top w:val="single" w:color="000000" w:sz="4" w:space="0"/>
              <w:bottom w:val="single" w:color="000000" w:sz="4" w:space="0"/>
            </w:tcBorders>
            <w:vAlign w:val="center"/>
          </w:tcPr>
          <w:p>
            <w:pPr>
              <w:spacing w:line="360" w:lineRule="auto"/>
              <w:jc w:val="center"/>
              <w:rPr>
                <w:rFonts w:ascii="宋体" w:hAnsi="宋体" w:cs="Arial"/>
                <w:kern w:val="0"/>
                <w:szCs w:val="21"/>
              </w:rPr>
            </w:pPr>
            <w:r>
              <w:rPr>
                <w:rFonts w:hint="eastAsia" w:ascii="宋体" w:hAnsi="宋体" w:cs="Arial"/>
                <w:kern w:val="0"/>
                <w:szCs w:val="21"/>
              </w:rPr>
              <w:t>服务方案</w:t>
            </w:r>
            <w:r>
              <w:rPr>
                <w:rFonts w:hint="eastAsia" w:ascii="宋体" w:hAnsi="宋体" w:cs="Arial"/>
                <w:kern w:val="0"/>
                <w:szCs w:val="21"/>
                <w:lang w:val="en-US" w:eastAsia="zh-CN"/>
              </w:rPr>
              <w:t>及</w:t>
            </w:r>
            <w:r>
              <w:rPr>
                <w:rFonts w:hint="eastAsia" w:ascii="宋体" w:hAnsi="宋体" w:cs="Arial"/>
                <w:kern w:val="0"/>
                <w:szCs w:val="21"/>
              </w:rPr>
              <w:t>服务承诺</w:t>
            </w:r>
          </w:p>
        </w:tc>
        <w:tc>
          <w:tcPr>
            <w:tcW w:w="708" w:type="dxa"/>
            <w:tcBorders>
              <w:top w:val="single" w:color="000000" w:sz="4" w:space="0"/>
              <w:bottom w:val="single" w:color="000000" w:sz="4" w:space="0"/>
            </w:tcBorders>
            <w:vAlign w:val="center"/>
          </w:tcPr>
          <w:p>
            <w:pPr>
              <w:spacing w:line="360" w:lineRule="auto"/>
              <w:jc w:val="center"/>
              <w:rPr>
                <w:rFonts w:ascii="宋体" w:hAnsi="宋体" w:cs="Arial"/>
                <w:bCs/>
                <w:kern w:val="28"/>
                <w:szCs w:val="21"/>
              </w:rPr>
            </w:pPr>
            <w:r>
              <w:rPr>
                <w:rFonts w:hint="eastAsia" w:ascii="宋体" w:hAnsi="宋体" w:cs="Arial"/>
                <w:bCs/>
                <w:kern w:val="28"/>
                <w:szCs w:val="21"/>
                <w:lang w:val="en-US" w:eastAsia="zh-CN"/>
              </w:rPr>
              <w:t>5</w:t>
            </w:r>
            <w:r>
              <w:rPr>
                <w:rFonts w:hint="eastAsia" w:ascii="宋体" w:hAnsi="宋体" w:cs="Arial"/>
                <w:kern w:val="0"/>
                <w:szCs w:val="21"/>
              </w:rPr>
              <w:t>分</w:t>
            </w:r>
          </w:p>
        </w:tc>
        <w:tc>
          <w:tcPr>
            <w:tcW w:w="6073" w:type="dxa"/>
            <w:vAlign w:val="center"/>
          </w:tcPr>
          <w:p>
            <w:pPr>
              <w:spacing w:line="360" w:lineRule="auto"/>
              <w:rPr>
                <w:rFonts w:ascii="宋体" w:hAnsi="宋体"/>
                <w:szCs w:val="21"/>
              </w:rPr>
            </w:pPr>
            <w:r>
              <w:rPr>
                <w:rFonts w:hint="eastAsia" w:ascii="宋体" w:hAnsi="宋体"/>
                <w:szCs w:val="21"/>
              </w:rPr>
              <w:t>由评委对投标人针对本项目的服务方案的完整性、方案切实可行性、船员技术提升</w:t>
            </w:r>
            <w:r>
              <w:rPr>
                <w:rFonts w:hint="eastAsia" w:ascii="宋体" w:hAnsi="宋体"/>
                <w:szCs w:val="21"/>
                <w:lang w:eastAsia="zh-CN"/>
              </w:rPr>
              <w:t>、</w:t>
            </w:r>
            <w:r>
              <w:rPr>
                <w:rFonts w:hint="eastAsia" w:ascii="宋体" w:hAnsi="宋体"/>
                <w:szCs w:val="21"/>
              </w:rPr>
              <w:t>服务承诺（包括服务人员稳定性、服务响应时效、服务便捷性等）等进行综合评议。</w:t>
            </w:r>
            <w:bookmarkStart w:id="72" w:name="OLE_LINK1"/>
            <w:r>
              <w:rPr>
                <w:rFonts w:hint="eastAsia" w:ascii="宋体" w:hAnsi="宋体"/>
                <w:szCs w:val="21"/>
              </w:rPr>
              <w:t>优的得[</w:t>
            </w:r>
            <w:r>
              <w:rPr>
                <w:rFonts w:hint="eastAsia" w:ascii="宋体" w:hAnsi="宋体"/>
                <w:szCs w:val="21"/>
                <w:lang w:val="en-US" w:eastAsia="zh-CN"/>
              </w:rPr>
              <w:t>5</w:t>
            </w:r>
            <w:r>
              <w:rPr>
                <w:rFonts w:hint="eastAsia" w:ascii="宋体" w:hAnsi="宋体"/>
                <w:szCs w:val="21"/>
              </w:rPr>
              <w:t>.0-</w:t>
            </w:r>
            <w:r>
              <w:rPr>
                <w:rFonts w:hint="eastAsia" w:ascii="宋体" w:hAnsi="宋体"/>
                <w:szCs w:val="21"/>
                <w:lang w:val="en-US" w:eastAsia="zh-CN"/>
              </w:rPr>
              <w:t>3</w:t>
            </w:r>
            <w:r>
              <w:rPr>
                <w:rFonts w:hint="eastAsia" w:ascii="宋体" w:hAnsi="宋体"/>
                <w:szCs w:val="21"/>
              </w:rPr>
              <w:t>.0)分，良的得[</w:t>
            </w:r>
            <w:r>
              <w:rPr>
                <w:rFonts w:hint="eastAsia" w:ascii="宋体" w:hAnsi="宋体"/>
                <w:szCs w:val="21"/>
                <w:lang w:val="en-US" w:eastAsia="zh-CN"/>
              </w:rPr>
              <w:t>3</w:t>
            </w:r>
            <w:r>
              <w:rPr>
                <w:rFonts w:hint="eastAsia" w:ascii="宋体" w:hAnsi="宋体"/>
                <w:szCs w:val="21"/>
              </w:rPr>
              <w:t>.0-1.0)分，一般的得[1.0-0)分</w:t>
            </w:r>
            <w:bookmarkEnd w:id="72"/>
            <w:r>
              <w:rPr>
                <w:rFonts w:hint="eastAsia" w:ascii="宋体" w:hAnsi="宋体"/>
                <w:szCs w:val="21"/>
              </w:rPr>
              <w:t>，缺项不得分。</w:t>
            </w:r>
          </w:p>
        </w:tc>
      </w:tr>
    </w:tbl>
    <w:p>
      <w:pPr>
        <w:spacing w:line="480" w:lineRule="exact"/>
        <w:ind w:firstLine="422" w:firstLineChars="20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2.</w:t>
      </w:r>
      <w:r>
        <w:rPr>
          <w:rFonts w:hint="eastAsia" w:asciiTheme="minorEastAsia" w:hAnsiTheme="minorEastAsia" w:eastAsiaTheme="minorEastAsia"/>
          <w:b/>
          <w:szCs w:val="21"/>
          <w:highlight w:val="none"/>
          <w:lang w:eastAsia="zh-CN"/>
        </w:rPr>
        <w:t>价格标</w:t>
      </w:r>
      <w:r>
        <w:rPr>
          <w:rFonts w:hint="eastAsia" w:asciiTheme="minorEastAsia" w:hAnsiTheme="minorEastAsia" w:eastAsiaTheme="minorEastAsia"/>
          <w:b/>
          <w:szCs w:val="21"/>
          <w:highlight w:val="none"/>
        </w:rPr>
        <w:t>评分（</w:t>
      </w:r>
      <w:r>
        <w:rPr>
          <w:rFonts w:hint="eastAsia" w:asciiTheme="minorEastAsia" w:hAnsiTheme="minorEastAsia" w:eastAsiaTheme="minorEastAsia"/>
          <w:b/>
          <w:szCs w:val="21"/>
          <w:highlight w:val="none"/>
          <w:lang w:val="en-US" w:eastAsia="zh-CN"/>
        </w:rPr>
        <w:t>60</w:t>
      </w:r>
      <w:r>
        <w:rPr>
          <w:rFonts w:hint="eastAsia" w:asciiTheme="minorEastAsia" w:hAnsiTheme="minorEastAsia" w:eastAsiaTheme="minorEastAsia"/>
          <w:b/>
          <w:szCs w:val="21"/>
          <w:highlight w:val="none"/>
        </w:rPr>
        <w:t>分）</w:t>
      </w:r>
    </w:p>
    <w:p>
      <w:pPr>
        <w:spacing w:line="480" w:lineRule="exact"/>
        <w:ind w:firstLine="420" w:firstLineChars="200"/>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（1）满足招标文件要求且投标价格最低的投标报价为评标基准值，其余投标人报价与该基准值对比，计算出价格评分值（保留小数2位）：</w:t>
      </w:r>
    </w:p>
    <w:p>
      <w:pPr>
        <w:spacing w:line="48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①有效投标人的投标报价等于评标基准值时其报价分为满分；</w:t>
      </w:r>
    </w:p>
    <w:p>
      <w:pPr>
        <w:spacing w:line="48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②其他投标人的价格分按以下公式计算：</w:t>
      </w:r>
    </w:p>
    <w:p>
      <w:pPr>
        <w:spacing w:line="48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投标报价得分=</w:t>
      </w:r>
      <w:r>
        <w:rPr>
          <w:rFonts w:hint="eastAsia" w:ascii="宋体" w:hAnsi="宋体"/>
          <w:szCs w:val="21"/>
          <w:highlight w:val="none"/>
        </w:rPr>
        <w:t>（评标基准值/投标人报价）×价格权值（</w:t>
      </w:r>
      <w:r>
        <w:rPr>
          <w:rFonts w:hint="eastAsia" w:ascii="宋体" w:hAnsi="宋体"/>
          <w:szCs w:val="21"/>
          <w:highlight w:val="none"/>
          <w:lang w:val="en-US" w:eastAsia="zh-CN"/>
        </w:rPr>
        <w:t>60</w:t>
      </w:r>
      <w:r>
        <w:rPr>
          <w:rFonts w:hint="eastAsia" w:ascii="宋体" w:hAnsi="宋体"/>
          <w:szCs w:val="21"/>
          <w:highlight w:val="none"/>
        </w:rPr>
        <w:t>%）×100</w:t>
      </w:r>
      <w:r>
        <w:rPr>
          <w:rFonts w:hint="eastAsia" w:asciiTheme="minorEastAsia" w:hAnsiTheme="minorEastAsia" w:eastAsiaTheme="minorEastAsia"/>
          <w:szCs w:val="21"/>
          <w:highlight w:val="none"/>
        </w:rPr>
        <w:t>（四舍五入后保留小数2位）。</w:t>
      </w:r>
    </w:p>
    <w:p>
      <w:pPr>
        <w:spacing w:line="500" w:lineRule="exact"/>
        <w:ind w:firstLine="420" w:firstLineChars="200"/>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b/>
          <w:bCs/>
          <w:szCs w:val="21"/>
          <w:highlight w:val="none"/>
          <w:u w:val="single"/>
        </w:rPr>
        <w:t>最高限价：</w:t>
      </w:r>
      <w:r>
        <w:rPr>
          <w:rFonts w:hint="eastAsia" w:asciiTheme="minorEastAsia" w:hAnsiTheme="minorEastAsia" w:eastAsiaTheme="minorEastAsia"/>
          <w:b/>
          <w:bCs/>
          <w:szCs w:val="21"/>
          <w:highlight w:val="none"/>
          <w:u w:val="single"/>
          <w:lang w:eastAsia="zh-CN"/>
        </w:rPr>
        <w:t>3202.09</w:t>
      </w:r>
      <w:r>
        <w:rPr>
          <w:rFonts w:hint="eastAsia" w:asciiTheme="minorEastAsia" w:hAnsiTheme="minorEastAsia" w:eastAsiaTheme="minorEastAsia"/>
          <w:b/>
          <w:bCs/>
          <w:szCs w:val="21"/>
          <w:highlight w:val="none"/>
          <w:u w:val="single"/>
        </w:rPr>
        <w:t>万元。</w:t>
      </w:r>
      <w:r>
        <w:rPr>
          <w:rFonts w:hint="eastAsia" w:asciiTheme="minorEastAsia" w:hAnsiTheme="minorEastAsia" w:eastAsiaTheme="minorEastAsia"/>
          <w:b/>
          <w:szCs w:val="21"/>
          <w:highlight w:val="none"/>
        </w:rPr>
        <w:t>投标人投标报价不得超过最高限价，否则投标文件作无效标处理。所有投标人报价均超最高限价，重新组织招标。</w:t>
      </w:r>
    </w:p>
    <w:p>
      <w:pPr>
        <w:spacing w:line="500" w:lineRule="exact"/>
        <w:rPr>
          <w:rFonts w:asciiTheme="minorEastAsia" w:hAnsiTheme="minorEastAsia" w:eastAsiaTheme="minorEastAsia"/>
          <w:b/>
          <w:sz w:val="21"/>
          <w:szCs w:val="21"/>
        </w:rPr>
      </w:pPr>
      <w:r>
        <w:rPr>
          <w:rFonts w:asciiTheme="minorEastAsia" w:hAnsiTheme="minorEastAsia" w:eastAsiaTheme="minorEastAsia"/>
          <w:b/>
          <w:sz w:val="21"/>
          <w:szCs w:val="21"/>
        </w:rPr>
        <w:t xml:space="preserve">    3、说明</w:t>
      </w:r>
    </w:p>
    <w:p>
      <w:pPr>
        <w:spacing w:line="5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有效投标人的综合得分为商务技术标</w:t>
      </w:r>
      <w:r>
        <w:rPr>
          <w:rFonts w:hint="eastAsia" w:asciiTheme="minorEastAsia" w:hAnsiTheme="minorEastAsia" w:eastAsiaTheme="minorEastAsia"/>
          <w:sz w:val="21"/>
          <w:szCs w:val="21"/>
          <w:lang w:eastAsia="zh-CN"/>
        </w:rPr>
        <w:t>得</w:t>
      </w:r>
      <w:r>
        <w:rPr>
          <w:rFonts w:hint="eastAsia" w:asciiTheme="minorEastAsia" w:hAnsiTheme="minorEastAsia" w:eastAsiaTheme="minorEastAsia"/>
          <w:sz w:val="21"/>
          <w:szCs w:val="21"/>
        </w:rPr>
        <w:t>分和</w:t>
      </w:r>
      <w:r>
        <w:rPr>
          <w:rFonts w:hint="eastAsia" w:asciiTheme="minorEastAsia" w:hAnsiTheme="minorEastAsia" w:eastAsiaTheme="minorEastAsia"/>
          <w:sz w:val="21"/>
          <w:szCs w:val="21"/>
          <w:lang w:eastAsia="zh-CN"/>
        </w:rPr>
        <w:t>价格标得</w:t>
      </w:r>
      <w:r>
        <w:rPr>
          <w:rFonts w:hint="eastAsia" w:asciiTheme="minorEastAsia" w:hAnsiTheme="minorEastAsia" w:eastAsiaTheme="minorEastAsia"/>
          <w:sz w:val="21"/>
          <w:szCs w:val="21"/>
        </w:rPr>
        <w:t>分的总和，计算公式为：综合得分</w:t>
      </w:r>
      <w:r>
        <w:rPr>
          <w:rFonts w:asciiTheme="minorEastAsia" w:hAnsiTheme="minorEastAsia" w:eastAsiaTheme="minorEastAsia"/>
          <w:sz w:val="21"/>
          <w:szCs w:val="21"/>
        </w:rPr>
        <w:t>=</w:t>
      </w:r>
      <w:r>
        <w:rPr>
          <w:rFonts w:hint="eastAsia" w:asciiTheme="minorEastAsia" w:hAnsiTheme="minorEastAsia" w:eastAsiaTheme="minorEastAsia"/>
          <w:sz w:val="21"/>
          <w:szCs w:val="21"/>
        </w:rPr>
        <w:t>商务技术标</w:t>
      </w:r>
      <w:r>
        <w:rPr>
          <w:rFonts w:asciiTheme="minorEastAsia" w:hAnsiTheme="minorEastAsia" w:eastAsiaTheme="minorEastAsia"/>
          <w:sz w:val="21"/>
          <w:szCs w:val="21"/>
        </w:rPr>
        <w:t>得分+</w:t>
      </w:r>
      <w:r>
        <w:rPr>
          <w:rFonts w:hint="eastAsia" w:asciiTheme="minorEastAsia" w:hAnsiTheme="minorEastAsia" w:eastAsiaTheme="minorEastAsia"/>
          <w:sz w:val="21"/>
          <w:szCs w:val="21"/>
          <w:lang w:eastAsia="zh-CN"/>
        </w:rPr>
        <w:t>价格标</w:t>
      </w:r>
      <w:r>
        <w:rPr>
          <w:rFonts w:asciiTheme="minorEastAsia" w:hAnsiTheme="minorEastAsia" w:eastAsiaTheme="minorEastAsia"/>
          <w:sz w:val="21"/>
          <w:szCs w:val="21"/>
        </w:rPr>
        <w:t>得分。</w:t>
      </w:r>
    </w:p>
    <w:p>
      <w:pPr>
        <w:spacing w:line="500" w:lineRule="exact"/>
        <w:ind w:firstLine="422" w:firstLineChars="200"/>
        <w:rPr>
          <w:rFonts w:asciiTheme="minorEastAsia" w:hAnsiTheme="minorEastAsia" w:eastAsiaTheme="minorEastAsia"/>
          <w:b/>
          <w:sz w:val="21"/>
          <w:szCs w:val="21"/>
        </w:rPr>
      </w:pPr>
      <w:bookmarkStart w:id="73" w:name="_Toc221356968"/>
      <w:bookmarkStart w:id="74" w:name="_Toc221356905"/>
      <w:r>
        <w:rPr>
          <w:rFonts w:hint="eastAsia" w:asciiTheme="minorEastAsia" w:hAnsiTheme="minorEastAsia" w:eastAsiaTheme="minorEastAsia"/>
          <w:b/>
          <w:sz w:val="21"/>
          <w:szCs w:val="21"/>
          <w:lang w:eastAsia="zh-CN"/>
        </w:rPr>
        <w:t>五</w:t>
      </w:r>
      <w:r>
        <w:rPr>
          <w:rFonts w:hint="eastAsia" w:asciiTheme="minorEastAsia" w:hAnsiTheme="minorEastAsia" w:eastAsiaTheme="minorEastAsia"/>
          <w:b/>
          <w:sz w:val="21"/>
          <w:szCs w:val="21"/>
        </w:rPr>
        <w:t>、投标人义务</w:t>
      </w:r>
      <w:bookmarkEnd w:id="73"/>
      <w:bookmarkEnd w:id="74"/>
    </w:p>
    <w:p>
      <w:pPr>
        <w:spacing w:line="500" w:lineRule="exact"/>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投标人应随时接受评标专家的询标，解答包括有关的商务、技术问题等。评标结束，所有评标资料存招标机构备查。</w:t>
      </w:r>
    </w:p>
    <w:p>
      <w:pPr>
        <w:pStyle w:val="21"/>
        <w:snapToGrid w:val="0"/>
        <w:spacing w:before="120" w:after="120" w:line="360" w:lineRule="auto"/>
        <w:jc w:val="center"/>
        <w:outlineLvl w:val="0"/>
        <w:rPr>
          <w:rFonts w:hAnsi="宋体"/>
          <w:b/>
          <w:sz w:val="32"/>
          <w:szCs w:val="32"/>
        </w:rPr>
      </w:pPr>
      <w:r>
        <w:rPr>
          <w:rFonts w:asciiTheme="minorEastAsia" w:hAnsiTheme="minorEastAsia" w:eastAsiaTheme="minorEastAsia"/>
          <w:b/>
          <w:sz w:val="30"/>
          <w:szCs w:val="30"/>
        </w:rPr>
        <w:br w:type="page"/>
      </w:r>
      <w:bookmarkEnd w:id="66"/>
      <w:bookmarkStart w:id="75" w:name="_Toc99358932"/>
      <w:bookmarkStart w:id="76" w:name="_Toc317116872"/>
      <w:r>
        <w:rPr>
          <w:rFonts w:hint="eastAsia" w:hAnsi="宋体"/>
          <w:b/>
          <w:sz w:val="32"/>
          <w:szCs w:val="32"/>
          <w:highlight w:val="none"/>
        </w:rPr>
        <w:t>第五章  合同主要条款</w:t>
      </w:r>
    </w:p>
    <w:p>
      <w:pPr>
        <w:spacing w:line="500" w:lineRule="exact"/>
        <w:rPr>
          <w:rFonts w:ascii="宋体" w:hAnsi="宋体"/>
          <w:szCs w:val="21"/>
        </w:rPr>
      </w:pPr>
      <w:r>
        <w:rPr>
          <w:rFonts w:hint="eastAsia" w:ascii="宋体" w:hAnsi="宋体"/>
          <w:szCs w:val="21"/>
        </w:rPr>
        <w:t>甲方：温州港口服务有限公司</w:t>
      </w:r>
    </w:p>
    <w:p>
      <w:pPr>
        <w:spacing w:line="500" w:lineRule="exact"/>
        <w:rPr>
          <w:rFonts w:ascii="宋体" w:hAnsi="宋体"/>
          <w:szCs w:val="21"/>
        </w:rPr>
      </w:pPr>
      <w:r>
        <w:rPr>
          <w:rFonts w:hint="eastAsia" w:ascii="宋体" w:hAnsi="宋体"/>
          <w:szCs w:val="21"/>
        </w:rPr>
        <w:t>乙方：</w:t>
      </w:r>
    </w:p>
    <w:p>
      <w:pPr>
        <w:spacing w:line="500" w:lineRule="exact"/>
        <w:rPr>
          <w:rFonts w:ascii="宋体" w:hAnsi="宋体"/>
          <w:szCs w:val="21"/>
        </w:rPr>
      </w:pPr>
    </w:p>
    <w:p>
      <w:pPr>
        <w:spacing w:line="500" w:lineRule="exact"/>
        <w:ind w:firstLine="420" w:firstLineChars="200"/>
        <w:rPr>
          <w:rFonts w:ascii="宋体" w:hAnsi="宋体"/>
          <w:szCs w:val="21"/>
        </w:rPr>
      </w:pPr>
      <w:r>
        <w:rPr>
          <w:rFonts w:hint="eastAsia" w:ascii="宋体" w:hAnsi="宋体"/>
          <w:szCs w:val="21"/>
        </w:rPr>
        <w:t>甲、方双方根据温州港口服务有限公司</w:t>
      </w:r>
      <w:r>
        <w:rPr>
          <w:rFonts w:hint="eastAsia" w:ascii="宋体" w:hAnsi="宋体"/>
          <w:szCs w:val="21"/>
          <w:lang w:eastAsia="zh-CN"/>
        </w:rPr>
        <w:t>2026年3月至2028年12月</w:t>
      </w:r>
      <w:r>
        <w:rPr>
          <w:rFonts w:hint="eastAsia" w:ascii="宋体" w:hAnsi="宋体"/>
          <w:szCs w:val="21"/>
        </w:rPr>
        <w:t>拖轮生产服务</w:t>
      </w:r>
      <w:r>
        <w:rPr>
          <w:rFonts w:hint="eastAsia" w:ascii="宋体" w:hAnsi="宋体"/>
          <w:szCs w:val="21"/>
          <w:lang w:val="en-US" w:eastAsia="zh-CN"/>
        </w:rPr>
        <w:t>劳务</w:t>
      </w:r>
      <w:r>
        <w:rPr>
          <w:rFonts w:hint="eastAsia" w:ascii="宋体" w:hAnsi="宋体"/>
          <w:szCs w:val="21"/>
        </w:rPr>
        <w:t>外包项目（项目编号</w:t>
      </w:r>
      <w:r>
        <w:rPr>
          <w:rFonts w:hint="eastAsia" w:ascii="宋体" w:hAnsi="宋体"/>
          <w:szCs w:val="21"/>
          <w:u w:val="single"/>
        </w:rPr>
        <w:t xml:space="preserve">           </w:t>
      </w:r>
      <w:r>
        <w:rPr>
          <w:rFonts w:hint="eastAsia" w:ascii="宋体" w:hAnsi="宋体"/>
          <w:szCs w:val="21"/>
        </w:rPr>
        <w:t>）的评标结果，签订本合同。</w:t>
      </w:r>
    </w:p>
    <w:p>
      <w:pPr>
        <w:spacing w:line="500" w:lineRule="exact"/>
        <w:ind w:firstLine="420" w:firstLineChars="200"/>
        <w:rPr>
          <w:rFonts w:ascii="宋体" w:hAnsi="宋体"/>
          <w:szCs w:val="21"/>
        </w:rPr>
      </w:pPr>
      <w:r>
        <w:rPr>
          <w:rFonts w:hint="eastAsia" w:ascii="宋体" w:hAnsi="宋体"/>
          <w:szCs w:val="21"/>
        </w:rPr>
        <w:t>一、</w:t>
      </w:r>
      <w:r>
        <w:rPr>
          <w:rFonts w:hint="eastAsia" w:ascii="宋体" w:hAnsi="宋体"/>
          <w:szCs w:val="21"/>
          <w:lang w:eastAsia="zh-CN"/>
        </w:rPr>
        <w:t>作业内容</w:t>
      </w:r>
      <w:r>
        <w:rPr>
          <w:rFonts w:hint="eastAsia" w:ascii="宋体" w:hAnsi="宋体"/>
          <w:szCs w:val="21"/>
        </w:rPr>
        <w:t>及要求</w:t>
      </w:r>
    </w:p>
    <w:p>
      <w:pPr>
        <w:spacing w:line="500" w:lineRule="exact"/>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作业内容</w:t>
      </w:r>
      <w:r>
        <w:rPr>
          <w:rFonts w:hint="eastAsia" w:ascii="宋体" w:hAnsi="宋体"/>
          <w:szCs w:val="21"/>
        </w:rPr>
        <w:t>详见本合同附件1。</w:t>
      </w:r>
    </w:p>
    <w:p>
      <w:pPr>
        <w:spacing w:line="500" w:lineRule="exact"/>
        <w:ind w:firstLine="420" w:firstLineChars="200"/>
      </w:pPr>
      <w:r>
        <w:rPr>
          <w:rFonts w:hint="eastAsia" w:ascii="宋体" w:hAnsi="宋体"/>
          <w:szCs w:val="21"/>
        </w:rPr>
        <w:t>2.本项目不允许转包或分包。</w:t>
      </w:r>
    </w:p>
    <w:p>
      <w:pPr>
        <w:spacing w:line="500" w:lineRule="exact"/>
        <w:ind w:firstLine="420" w:firstLineChars="200"/>
        <w:rPr>
          <w:rFonts w:hint="default" w:eastAsia="宋体"/>
          <w:lang w:val="en-US" w:eastAsia="zh-CN"/>
        </w:rPr>
      </w:pPr>
      <w:r>
        <w:rPr>
          <w:rFonts w:hint="eastAsia" w:ascii="宋体" w:hAnsi="宋体"/>
          <w:szCs w:val="21"/>
        </w:rPr>
        <w:t>二、甲方</w:t>
      </w:r>
      <w:r>
        <w:rPr>
          <w:rFonts w:hint="eastAsia" w:ascii="宋体" w:hAnsi="宋体"/>
          <w:szCs w:val="21"/>
          <w:lang w:val="en-US" w:eastAsia="zh-CN"/>
        </w:rPr>
        <w:t>的义务</w:t>
      </w:r>
    </w:p>
    <w:p>
      <w:pPr>
        <w:numPr>
          <w:ilvl w:val="0"/>
          <w:numId w:val="4"/>
        </w:numPr>
        <w:spacing w:line="500" w:lineRule="exact"/>
        <w:ind w:firstLine="420" w:firstLineChars="200"/>
        <w:rPr>
          <w:rFonts w:ascii="宋体" w:hAnsi="宋体"/>
          <w:szCs w:val="21"/>
        </w:rPr>
      </w:pPr>
      <w:r>
        <w:rPr>
          <w:rFonts w:hint="eastAsia" w:ascii="宋体" w:hAnsi="宋体"/>
          <w:szCs w:val="21"/>
        </w:rPr>
        <w:t>甲方应将其管理规定、规章制度、工作规范及考评办法告知，并及时通知执行，工作规范和考评办法的解释权在甲方。</w:t>
      </w:r>
    </w:p>
    <w:p>
      <w:pPr>
        <w:numPr>
          <w:ilvl w:val="0"/>
          <w:numId w:val="4"/>
        </w:numPr>
        <w:spacing w:line="500" w:lineRule="exact"/>
        <w:ind w:firstLine="420" w:firstLineChars="200"/>
        <w:rPr>
          <w:rFonts w:ascii="宋体" w:hAnsi="宋体"/>
          <w:szCs w:val="21"/>
        </w:rPr>
      </w:pPr>
      <w:r>
        <w:rPr>
          <w:rFonts w:hint="eastAsia" w:ascii="宋体" w:hAnsi="宋体"/>
          <w:szCs w:val="21"/>
        </w:rPr>
        <w:t>在合同履行过程中，甲方为乙方提供必要的工作环境和工作配合。</w:t>
      </w:r>
    </w:p>
    <w:p>
      <w:pPr>
        <w:numPr>
          <w:ilvl w:val="0"/>
          <w:numId w:val="4"/>
        </w:numPr>
        <w:spacing w:line="500" w:lineRule="exact"/>
        <w:ind w:firstLine="420" w:firstLineChars="200"/>
        <w:rPr>
          <w:rFonts w:ascii="宋体" w:hAnsi="宋体"/>
          <w:szCs w:val="21"/>
          <w:highlight w:val="none"/>
        </w:rPr>
      </w:pPr>
      <w:r>
        <w:rPr>
          <w:rFonts w:hint="eastAsia" w:ascii="宋体" w:hAnsi="宋体"/>
          <w:szCs w:val="21"/>
          <w:highlight w:val="none"/>
        </w:rPr>
        <w:t>甲方按照制度规定统一制定劳动防护用品的标准。</w:t>
      </w:r>
    </w:p>
    <w:p>
      <w:pPr>
        <w:numPr>
          <w:ilvl w:val="0"/>
          <w:numId w:val="4"/>
        </w:numPr>
        <w:spacing w:line="500" w:lineRule="exact"/>
        <w:ind w:firstLine="420" w:firstLineChars="200"/>
        <w:rPr>
          <w:rFonts w:ascii="宋体" w:hAnsi="宋体"/>
          <w:szCs w:val="21"/>
        </w:rPr>
      </w:pPr>
      <w:r>
        <w:rPr>
          <w:rFonts w:hint="eastAsia" w:ascii="宋体" w:hAnsi="宋体"/>
          <w:szCs w:val="21"/>
        </w:rPr>
        <w:t>甲方应按照合同有关条款及时、足额支付已经产生的业务外包费用，乙方在合同期内的违约金、赔偿款和各类考核扣款，甲方有权直接在支付给乙方的合同款中扣除。</w:t>
      </w:r>
    </w:p>
    <w:p>
      <w:pPr>
        <w:numPr>
          <w:ilvl w:val="255"/>
          <w:numId w:val="0"/>
        </w:numPr>
        <w:spacing w:line="500" w:lineRule="exact"/>
        <w:ind w:firstLine="420" w:firstLineChars="200"/>
        <w:rPr>
          <w:rFonts w:hint="default" w:ascii="宋体" w:hAnsi="宋体" w:eastAsia="宋体"/>
          <w:szCs w:val="21"/>
          <w:lang w:val="en-US" w:eastAsia="zh-CN"/>
        </w:rPr>
      </w:pPr>
      <w:r>
        <w:rPr>
          <w:rFonts w:hint="eastAsia" w:ascii="宋体" w:hAnsi="宋体"/>
          <w:szCs w:val="21"/>
        </w:rPr>
        <w:t>三、乙方</w:t>
      </w:r>
      <w:r>
        <w:rPr>
          <w:rFonts w:hint="eastAsia" w:ascii="宋体" w:hAnsi="宋体"/>
          <w:szCs w:val="21"/>
          <w:lang w:val="en-US" w:eastAsia="zh-CN"/>
        </w:rPr>
        <w:t>的义务</w:t>
      </w:r>
    </w:p>
    <w:p>
      <w:pPr>
        <w:numPr>
          <w:ilvl w:val="0"/>
          <w:numId w:val="5"/>
        </w:numPr>
        <w:spacing w:line="500" w:lineRule="exact"/>
        <w:rPr>
          <w:rFonts w:ascii="宋体" w:hAnsi="宋体"/>
          <w:szCs w:val="21"/>
        </w:rPr>
      </w:pPr>
      <w:r>
        <w:rPr>
          <w:rFonts w:hint="eastAsia" w:ascii="宋体" w:hAnsi="宋体"/>
          <w:szCs w:val="21"/>
        </w:rPr>
        <w:t>根据生产需要和实际情况，乙方须按甲方要求安排人员工作，乙方须无条件服从甲方的调配工作，须按照甲方的要求组织人员提供作业或服务，并接受甲方对其服务质量、效率、安全等进行监督考核，保证生产业务的安全有序开展</w:t>
      </w:r>
      <w:r>
        <w:rPr>
          <w:rFonts w:hint="eastAsia" w:ascii="宋体" w:hAnsi="宋体" w:cs="宋体"/>
          <w:kern w:val="0"/>
          <w:szCs w:val="21"/>
        </w:rPr>
        <w:t>。</w:t>
      </w:r>
    </w:p>
    <w:p>
      <w:pPr>
        <w:numPr>
          <w:ilvl w:val="0"/>
          <w:numId w:val="5"/>
        </w:numPr>
        <w:spacing w:line="500" w:lineRule="exact"/>
        <w:ind w:firstLine="420" w:firstLineChars="200"/>
        <w:rPr>
          <w:rFonts w:ascii="宋体" w:hAnsi="宋体"/>
          <w:szCs w:val="21"/>
          <w:highlight w:val="none"/>
        </w:rPr>
      </w:pPr>
      <w:r>
        <w:rPr>
          <w:rFonts w:hint="eastAsia" w:ascii="宋体" w:hAnsi="宋体"/>
          <w:szCs w:val="21"/>
          <w:highlight w:val="none"/>
        </w:rPr>
        <w:t>乙方人员管理由乙方负责，并根据甲方要求配备</w:t>
      </w:r>
      <w:r>
        <w:rPr>
          <w:rFonts w:hint="eastAsia" w:ascii="宋体" w:hAnsi="宋体"/>
          <w:szCs w:val="21"/>
          <w:highlight w:val="none"/>
          <w:lang w:val="en-US" w:eastAsia="zh-CN"/>
        </w:rPr>
        <w:t>项目</w:t>
      </w:r>
      <w:r>
        <w:rPr>
          <w:rFonts w:hint="eastAsia" w:ascii="宋体" w:hAnsi="宋体"/>
          <w:szCs w:val="21"/>
          <w:highlight w:val="none"/>
        </w:rPr>
        <w:t>管理人员，乙方</w:t>
      </w:r>
      <w:r>
        <w:rPr>
          <w:rFonts w:hint="eastAsia" w:ascii="宋体" w:hAnsi="宋体"/>
          <w:szCs w:val="21"/>
          <w:highlight w:val="none"/>
          <w:lang w:val="en-US" w:eastAsia="zh-CN"/>
        </w:rPr>
        <w:t>项目</w:t>
      </w:r>
      <w:r>
        <w:rPr>
          <w:rFonts w:hint="eastAsia" w:ascii="宋体" w:hAnsi="宋体"/>
          <w:szCs w:val="21"/>
          <w:highlight w:val="none"/>
        </w:rPr>
        <w:t>管理人全权代表乙方对乙方人员进行管理，并有权代表乙方与甲方协调沟通事务，代表乙方签署、接收文件等，其行为由乙方承担法律责任。乙方指定</w:t>
      </w:r>
      <w:r>
        <w:rPr>
          <w:rFonts w:hint="eastAsia" w:ascii="宋体" w:hAnsi="宋体"/>
          <w:szCs w:val="21"/>
          <w:highlight w:val="none"/>
          <w:lang w:val="en-US" w:eastAsia="zh-CN"/>
        </w:rPr>
        <w:t>项目</w:t>
      </w:r>
      <w:r>
        <w:rPr>
          <w:rFonts w:hint="eastAsia" w:ascii="宋体" w:hAnsi="宋体"/>
          <w:szCs w:val="21"/>
          <w:highlight w:val="none"/>
        </w:rPr>
        <w:t>管理人员：姓名：</w:t>
      </w:r>
      <w:r>
        <w:rPr>
          <w:rFonts w:hint="eastAsia" w:ascii="宋体" w:hAnsi="宋体"/>
          <w:szCs w:val="21"/>
          <w:highlight w:val="none"/>
          <w:u w:val="single"/>
        </w:rPr>
        <w:t xml:space="preserve">       </w:t>
      </w: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联系方式：</w:t>
      </w:r>
      <w:r>
        <w:rPr>
          <w:rFonts w:hint="eastAsia" w:ascii="宋体" w:hAnsi="宋体"/>
          <w:szCs w:val="21"/>
          <w:highlight w:val="none"/>
          <w:u w:val="single"/>
        </w:rPr>
        <w:t xml:space="preserve">         </w:t>
      </w:r>
      <w:r>
        <w:rPr>
          <w:rFonts w:hint="eastAsia" w:ascii="宋体" w:hAnsi="宋体"/>
          <w:szCs w:val="21"/>
          <w:highlight w:val="none"/>
        </w:rPr>
        <w:t>。</w:t>
      </w:r>
    </w:p>
    <w:p>
      <w:pPr>
        <w:numPr>
          <w:ilvl w:val="0"/>
          <w:numId w:val="5"/>
        </w:numPr>
        <w:spacing w:line="500" w:lineRule="exact"/>
        <w:ind w:firstLine="420" w:firstLineChars="200"/>
        <w:rPr>
          <w:rFonts w:ascii="宋体" w:hAnsi="宋体"/>
          <w:szCs w:val="21"/>
        </w:rPr>
      </w:pPr>
      <w:r>
        <w:rPr>
          <w:rFonts w:hint="eastAsia" w:ascii="宋体" w:hAnsi="宋体"/>
          <w:szCs w:val="21"/>
        </w:rPr>
        <w:t>乙方须根据甲方的管理规定和管理需要建立健全相应的规章制度和管理办法，要按照《中华人民共和国海上交通安全法》《中华人民共和国船员条例》《中华人民共和国船员服务管理规定》等相关法律法规对人员进行管理、协调及履行NSM规则及2006MLC海事劳工公约所赋予的权利及责任。</w:t>
      </w:r>
    </w:p>
    <w:p>
      <w:pPr>
        <w:numPr>
          <w:ilvl w:val="0"/>
          <w:numId w:val="5"/>
        </w:numPr>
        <w:spacing w:line="500" w:lineRule="exact"/>
        <w:rPr>
          <w:rFonts w:ascii="宋体" w:hAnsi="宋体"/>
          <w:szCs w:val="21"/>
          <w:highlight w:val="none"/>
        </w:rPr>
      </w:pPr>
      <w:r>
        <w:rPr>
          <w:rFonts w:hint="eastAsia" w:ascii="宋体" w:hAnsi="宋体"/>
          <w:szCs w:val="21"/>
        </w:rPr>
        <w:t>乙方必须安排具备相应资质且符合本合同要求的人员来完成承包业务，并且独立完成船员及其他人员相关证书的培训及申领。</w:t>
      </w:r>
      <w:r>
        <w:rPr>
          <w:rFonts w:hint="eastAsia" w:ascii="宋体" w:hAnsi="宋体" w:cs="宋体"/>
          <w:bCs/>
          <w:kern w:val="0"/>
          <w:szCs w:val="21"/>
          <w:lang w:val="en-US" w:eastAsia="zh-CN"/>
        </w:rPr>
        <w:t>乙方派出的本项目人员文化程度应在初中及以上，身体健康，年龄在18周岁以上。</w:t>
      </w:r>
    </w:p>
    <w:p>
      <w:pPr>
        <w:numPr>
          <w:ilvl w:val="0"/>
          <w:numId w:val="5"/>
        </w:numPr>
        <w:spacing w:line="500" w:lineRule="exact"/>
        <w:rPr>
          <w:rFonts w:ascii="宋体" w:hAnsi="宋体"/>
          <w:szCs w:val="21"/>
          <w:highlight w:val="none"/>
        </w:rPr>
      </w:pPr>
      <w:r>
        <w:rPr>
          <w:rFonts w:hint="eastAsia" w:ascii="宋体" w:hAnsi="宋体" w:cs="宋体"/>
          <w:kern w:val="0"/>
          <w:szCs w:val="21"/>
          <w:highlight w:val="none"/>
        </w:rPr>
        <w:t>原</w:t>
      </w:r>
      <w:r>
        <w:rPr>
          <w:rFonts w:hint="eastAsia" w:ascii="宋体" w:hAnsi="宋体" w:cs="宋体"/>
          <w:kern w:val="0"/>
          <w:szCs w:val="21"/>
          <w:highlight w:val="none"/>
          <w:lang w:val="en-US" w:eastAsia="zh-CN"/>
        </w:rPr>
        <w:t>项目外包人员</w:t>
      </w:r>
      <w:r>
        <w:rPr>
          <w:rFonts w:hint="eastAsia" w:ascii="宋体" w:hAnsi="宋体" w:cs="宋体"/>
          <w:kern w:val="0"/>
          <w:szCs w:val="21"/>
          <w:highlight w:val="none"/>
        </w:rPr>
        <w:t>愿意留下的，</w:t>
      </w:r>
      <w:r>
        <w:rPr>
          <w:rFonts w:hint="eastAsia" w:ascii="宋体" w:hAnsi="宋体"/>
          <w:szCs w:val="21"/>
          <w:highlight w:val="none"/>
        </w:rPr>
        <w:t>乙方</w:t>
      </w:r>
      <w:r>
        <w:rPr>
          <w:rFonts w:hint="eastAsia" w:ascii="宋体" w:hAnsi="宋体"/>
          <w:szCs w:val="21"/>
          <w:highlight w:val="none"/>
          <w:lang w:val="en-US" w:eastAsia="zh-CN"/>
        </w:rPr>
        <w:t>须</w:t>
      </w:r>
      <w:r>
        <w:rPr>
          <w:rFonts w:hint="eastAsia" w:ascii="宋体" w:hAnsi="宋体"/>
          <w:szCs w:val="21"/>
          <w:highlight w:val="none"/>
        </w:rPr>
        <w:t>无条件</w:t>
      </w:r>
      <w:r>
        <w:rPr>
          <w:rFonts w:hint="eastAsia" w:ascii="宋体" w:hAnsi="宋体" w:cs="宋体"/>
          <w:kern w:val="0"/>
          <w:szCs w:val="21"/>
          <w:highlight w:val="none"/>
        </w:rPr>
        <w:t>优先接收</w:t>
      </w:r>
      <w:r>
        <w:rPr>
          <w:rFonts w:hint="eastAsia" w:ascii="宋体" w:hAnsi="宋体"/>
          <w:szCs w:val="21"/>
          <w:highlight w:val="none"/>
        </w:rPr>
        <w:t>，与之签订劳动合同，不得另派他用；原在岗人员拒绝入职的，乙方应及时补充人员，保障业务的正常运行；增减人员需甲方同意，并事先做好记录备案。</w:t>
      </w:r>
    </w:p>
    <w:p>
      <w:pPr>
        <w:numPr>
          <w:ilvl w:val="0"/>
          <w:numId w:val="5"/>
        </w:numPr>
        <w:spacing w:line="500" w:lineRule="exact"/>
        <w:rPr>
          <w:rFonts w:ascii="宋体" w:hAnsi="宋体"/>
          <w:szCs w:val="21"/>
        </w:rPr>
      </w:pPr>
      <w:r>
        <w:rPr>
          <w:rFonts w:hint="eastAsia" w:ascii="宋体" w:hAnsi="宋体"/>
          <w:szCs w:val="21"/>
        </w:rPr>
        <w:t>乙方应严格遵照相关法律法规和甲方有关规章制度，独立经营、自主管理、享有民事权利并承担民事责任。</w:t>
      </w:r>
      <w:r>
        <w:rPr>
          <w:rFonts w:hint="eastAsia" w:ascii="宋体" w:hAnsi="宋体"/>
          <w:color w:val="auto"/>
          <w:szCs w:val="21"/>
        </w:rPr>
        <w:t>乙方服务人员对公司和船舶运行存在的安全风险、隐患应及时告知甲方，</w:t>
      </w:r>
      <w:r>
        <w:rPr>
          <w:rFonts w:hint="eastAsia" w:ascii="宋体" w:hAnsi="宋体"/>
          <w:szCs w:val="21"/>
        </w:rPr>
        <w:t>对甲方管理提出合理化建议；对外包业务作业中存在的安全隐患，乙方有权停止作业并及时向甲方管理人员报告。</w:t>
      </w:r>
    </w:p>
    <w:p>
      <w:pPr>
        <w:numPr>
          <w:ilvl w:val="0"/>
          <w:numId w:val="5"/>
        </w:numPr>
        <w:spacing w:line="500" w:lineRule="exact"/>
        <w:rPr>
          <w:rFonts w:ascii="宋体" w:hAnsi="宋体"/>
          <w:szCs w:val="21"/>
        </w:rPr>
      </w:pPr>
      <w:r>
        <w:rPr>
          <w:rFonts w:hint="eastAsia" w:ascii="宋体" w:hAnsi="宋体"/>
          <w:szCs w:val="21"/>
        </w:rPr>
        <w:t>乙方应积极配合甲方管理，按甲方要求提供本公司真实有效的相关资料：（1）乙方有效的营业执照和资质证书；（2）乙方公司的基本情况，包括企业性质、规模、组织机构和经营业绩；（3）乙方的基本规章制度；（4）乙方人员的身份证明、劳动合同、学历证书、适任证、专业技能证书、无犯罪记录证明等相关资料；（5）安全管理人员的数量、资质证书及联系方式；（6）纠纷处置办法。</w:t>
      </w:r>
    </w:p>
    <w:p>
      <w:pPr>
        <w:numPr>
          <w:ilvl w:val="0"/>
          <w:numId w:val="5"/>
        </w:numPr>
        <w:spacing w:line="500" w:lineRule="exact"/>
        <w:rPr>
          <w:rFonts w:ascii="宋体" w:hAnsi="宋体"/>
          <w:szCs w:val="21"/>
        </w:rPr>
      </w:pPr>
      <w:r>
        <w:rPr>
          <w:rFonts w:hint="eastAsia" w:ascii="宋体" w:hAnsi="宋体"/>
          <w:szCs w:val="21"/>
        </w:rPr>
        <w:t>乙方必须按合同规定要求提供合同的作业或服务，并自行管理日常事务。乙方人员须符合合同约定的人员资质要求并具备独立上岗能力，并持有相应的有效的证书，若甲方发现乙方存在适任证书或上岗资格证书不符的现象，每次乙方应支付违约金</w:t>
      </w:r>
      <w:r>
        <w:rPr>
          <w:rFonts w:hint="eastAsia" w:ascii="宋体" w:hAnsi="宋体"/>
          <w:szCs w:val="21"/>
          <w:lang w:val="en-US" w:eastAsia="zh-CN"/>
        </w:rPr>
        <w:t>5</w:t>
      </w:r>
      <w:r>
        <w:rPr>
          <w:rFonts w:hint="eastAsia" w:ascii="宋体" w:hAnsi="宋体"/>
          <w:szCs w:val="21"/>
        </w:rPr>
        <w:t>000元/人次，甲方有权从乙方履约保证金中直接扣除，上不封顶（乙方需于甲方扣款后十五日内及时补足履约保证金）。相关人员原则上不得擅自调换，如有特殊原因确需调换的，须经甲方同意并出具调配单后方能换人。</w:t>
      </w:r>
    </w:p>
    <w:p>
      <w:pPr>
        <w:numPr>
          <w:ilvl w:val="0"/>
          <w:numId w:val="5"/>
        </w:numPr>
        <w:spacing w:line="500" w:lineRule="exact"/>
        <w:ind w:firstLine="420" w:firstLineChars="200"/>
        <w:rPr>
          <w:rFonts w:ascii="宋体" w:hAnsi="宋体"/>
          <w:szCs w:val="21"/>
        </w:rPr>
      </w:pPr>
      <w:r>
        <w:rPr>
          <w:rFonts w:hint="eastAsia" w:ascii="宋体" w:hAnsi="宋体"/>
          <w:szCs w:val="21"/>
        </w:rPr>
        <w:t>乙方应按照国家有关规定依法与参与本项目的乙方人员签订劳动合同、提供入职体检、按时缴纳社会保险及医疗保险、为派出人员购买不低于70万元的雇主险及意外险，保障乙方人员合法权益。</w:t>
      </w:r>
    </w:p>
    <w:p>
      <w:pPr>
        <w:numPr>
          <w:ilvl w:val="0"/>
          <w:numId w:val="5"/>
        </w:numPr>
        <w:spacing w:line="500" w:lineRule="exact"/>
        <w:ind w:firstLine="420" w:firstLineChars="200"/>
        <w:rPr>
          <w:rFonts w:ascii="宋体" w:hAnsi="宋体"/>
          <w:szCs w:val="21"/>
        </w:rPr>
      </w:pPr>
      <w:r>
        <w:rPr>
          <w:rFonts w:hint="eastAsia" w:ascii="宋体" w:hAnsi="宋体"/>
          <w:szCs w:val="21"/>
        </w:rPr>
        <w:t>乙方与乙方工作人员的劳动、工伤、保险等事故与纠纷由乙方负责处理并承担法律责任，与甲方无关，甲方若因此受到损失的，有权向乙方全额追偿。</w:t>
      </w:r>
    </w:p>
    <w:p>
      <w:pPr>
        <w:numPr>
          <w:ilvl w:val="0"/>
          <w:numId w:val="5"/>
        </w:numPr>
        <w:spacing w:line="500" w:lineRule="exact"/>
        <w:ind w:firstLine="420" w:firstLineChars="200"/>
        <w:rPr>
          <w:rFonts w:ascii="宋体" w:hAnsi="宋体"/>
          <w:szCs w:val="21"/>
        </w:rPr>
      </w:pPr>
      <w:r>
        <w:rPr>
          <w:rFonts w:hint="eastAsia" w:ascii="宋体" w:hAnsi="宋体"/>
          <w:szCs w:val="21"/>
        </w:rPr>
        <w:t>乙方每年须向甲方提供相关员工的社会保险缴纳凭证、雇主险及意外险凭证，如乙方未按时给相关人员缴纳社保、医保及商业保险的，则甲方有权拒付</w:t>
      </w:r>
      <w:r>
        <w:rPr>
          <w:rFonts w:hint="eastAsia" w:ascii="宋体" w:hAnsi="宋体"/>
          <w:szCs w:val="21"/>
          <w:lang w:val="en-US" w:eastAsia="zh-CN"/>
        </w:rPr>
        <w:t>外包</w:t>
      </w:r>
      <w:r>
        <w:rPr>
          <w:rFonts w:hint="eastAsia" w:ascii="宋体" w:hAnsi="宋体"/>
          <w:szCs w:val="21"/>
        </w:rPr>
        <w:t>费用。</w:t>
      </w:r>
    </w:p>
    <w:p>
      <w:pPr>
        <w:numPr>
          <w:ilvl w:val="0"/>
          <w:numId w:val="5"/>
        </w:numPr>
        <w:spacing w:line="500" w:lineRule="exact"/>
        <w:rPr>
          <w:rFonts w:ascii="宋体" w:hAnsi="宋体"/>
          <w:szCs w:val="21"/>
        </w:rPr>
      </w:pPr>
      <w:r>
        <w:rPr>
          <w:rFonts w:hint="eastAsia" w:ascii="宋体" w:hAnsi="宋体"/>
          <w:szCs w:val="21"/>
        </w:rPr>
        <w:t>乙方须根据甲方要求安排船员进行上岗前、在岗期间、离岗时职业病健康体检。乙方保证船员在上船前无不适合航行的疾病，上船途中、在船任职期间因非工伤疾病导致提前解聘或其他严重后果，所牵涉的所有事项及相关费用全部均由乙方负责承担。</w:t>
      </w:r>
    </w:p>
    <w:p>
      <w:pPr>
        <w:numPr>
          <w:ilvl w:val="0"/>
          <w:numId w:val="5"/>
        </w:numPr>
        <w:spacing w:line="500" w:lineRule="exact"/>
        <w:rPr>
          <w:rFonts w:ascii="宋体" w:hAnsi="宋体"/>
          <w:szCs w:val="21"/>
        </w:rPr>
      </w:pPr>
      <w:r>
        <w:rPr>
          <w:rFonts w:hint="eastAsia" w:ascii="宋体" w:hAnsi="宋体"/>
          <w:szCs w:val="21"/>
        </w:rPr>
        <w:t>乙方人员未经甲方同意擅自离职或在其他地方任职，甲方有权通知乙方不予支付该人员当月相应数额的</w:t>
      </w:r>
      <w:r>
        <w:rPr>
          <w:rFonts w:hint="eastAsia" w:ascii="宋体" w:hAnsi="宋体"/>
          <w:szCs w:val="21"/>
          <w:lang w:val="en-US" w:eastAsia="zh-CN"/>
        </w:rPr>
        <w:t>外包</w:t>
      </w:r>
      <w:r>
        <w:rPr>
          <w:rFonts w:hint="eastAsia" w:ascii="宋体" w:hAnsi="宋体"/>
          <w:szCs w:val="21"/>
        </w:rPr>
        <w:t>费用，并要求乙方每次支付违约金</w:t>
      </w:r>
      <w:r>
        <w:rPr>
          <w:rFonts w:hint="eastAsia" w:ascii="宋体" w:hAnsi="宋体"/>
          <w:szCs w:val="21"/>
          <w:lang w:val="en-US" w:eastAsia="zh-CN"/>
        </w:rPr>
        <w:t>5</w:t>
      </w:r>
      <w:r>
        <w:rPr>
          <w:rFonts w:hint="eastAsia" w:ascii="宋体" w:hAnsi="宋体"/>
          <w:szCs w:val="21"/>
        </w:rPr>
        <w:t>000元。乙方应在甲方要求期限内及时推荐其他适任人员进行替换。</w:t>
      </w:r>
    </w:p>
    <w:p>
      <w:pPr>
        <w:numPr>
          <w:ilvl w:val="0"/>
          <w:numId w:val="5"/>
        </w:numPr>
        <w:spacing w:line="500" w:lineRule="exact"/>
        <w:rPr>
          <w:rFonts w:ascii="宋体" w:hAnsi="宋体"/>
          <w:szCs w:val="21"/>
        </w:rPr>
      </w:pPr>
      <w:r>
        <w:rPr>
          <w:rFonts w:hint="eastAsia" w:ascii="宋体" w:hAnsi="宋体"/>
          <w:szCs w:val="21"/>
        </w:rPr>
        <w:t>乙方人员在合同期内非因甲方要求需要更换或离职时，乙方须提前一个月书面报备甲方，经甲方审核人员资质后进行人员更换，由此所发生的费用由乙方负责。</w:t>
      </w:r>
    </w:p>
    <w:p>
      <w:pPr>
        <w:numPr>
          <w:ilvl w:val="0"/>
          <w:numId w:val="5"/>
        </w:numPr>
        <w:spacing w:line="500" w:lineRule="exact"/>
        <w:rPr>
          <w:rFonts w:ascii="宋体" w:hAnsi="宋体"/>
          <w:szCs w:val="21"/>
        </w:rPr>
      </w:pPr>
      <w:r>
        <w:rPr>
          <w:rFonts w:hint="eastAsia" w:ascii="宋体" w:hAnsi="宋体"/>
          <w:szCs w:val="21"/>
        </w:rPr>
        <w:t xml:space="preserve">甲方有权要求乙方更换不符合合同要求的人员，乙方必须无条件配合，同时在15天内予以更换，以满足完成合同所涉服务所需，乙方逾期更换的，每逾期一日，乙方按上月结算的作业服务费的 </w:t>
      </w:r>
      <w:r>
        <w:rPr>
          <w:rFonts w:hint="eastAsia" w:ascii="宋体" w:hAnsi="宋体"/>
          <w:szCs w:val="21"/>
          <w:lang w:val="en-US" w:eastAsia="zh-CN"/>
        </w:rPr>
        <w:t>1</w:t>
      </w:r>
      <w:r>
        <w:rPr>
          <w:rFonts w:hint="eastAsia" w:ascii="宋体" w:hAnsi="宋体"/>
          <w:szCs w:val="21"/>
        </w:rPr>
        <w:t>‰向甲方支付违约金。</w:t>
      </w:r>
    </w:p>
    <w:p>
      <w:pPr>
        <w:numPr>
          <w:ilvl w:val="0"/>
          <w:numId w:val="5"/>
        </w:numPr>
        <w:spacing w:line="500" w:lineRule="exact"/>
        <w:ind w:firstLine="420" w:firstLineChars="200"/>
        <w:rPr>
          <w:rFonts w:ascii="宋体" w:hAnsi="宋体"/>
          <w:szCs w:val="21"/>
        </w:rPr>
      </w:pPr>
      <w:r>
        <w:rPr>
          <w:rFonts w:hint="eastAsia" w:ascii="宋体" w:hAnsi="宋体"/>
          <w:szCs w:val="21"/>
        </w:rPr>
        <w:t>在生产作业过程中发生生产安全事故的，乙方应立即报告甲方有关部门，按照国家有关法律法规对事故进行调查处理，按责任鉴定结果承担相应的事故责任和经济责任，并按国家或上级主管部门的规定进行上报。因乙方原因造成的安全生产责任事故，乙方对其所承包业务发生的安全事故承担全部法律责任，若甲方因此受到损失的，有权向乙方全额追偿。</w:t>
      </w:r>
    </w:p>
    <w:p>
      <w:pPr>
        <w:numPr>
          <w:ilvl w:val="0"/>
          <w:numId w:val="5"/>
        </w:numPr>
        <w:spacing w:line="500" w:lineRule="exact"/>
        <w:ind w:firstLine="420" w:firstLineChars="200"/>
        <w:rPr>
          <w:rFonts w:ascii="宋体" w:hAnsi="宋体"/>
          <w:szCs w:val="21"/>
        </w:rPr>
      </w:pPr>
      <w:r>
        <w:rPr>
          <w:rFonts w:hint="eastAsia" w:ascii="宋体" w:hAnsi="宋体"/>
          <w:szCs w:val="21"/>
        </w:rPr>
        <w:t>乙方应对其工作人员进行管理，若发生乙方工作人员违反甲方纪律、寻衅滋事、造成甲方或第三方的人员人身伤害以及财产损失的，乙方对其工作人员的责任承担连带责任，与甲方无关；甲方因此遭致的损失，乙方须赔偿损失。</w:t>
      </w:r>
    </w:p>
    <w:p>
      <w:pPr>
        <w:numPr>
          <w:ilvl w:val="0"/>
          <w:numId w:val="5"/>
        </w:numPr>
        <w:spacing w:line="500" w:lineRule="exact"/>
        <w:ind w:firstLine="420" w:firstLineChars="200"/>
        <w:rPr>
          <w:rFonts w:ascii="宋体" w:hAnsi="宋体"/>
          <w:szCs w:val="21"/>
        </w:rPr>
      </w:pPr>
      <w:r>
        <w:rPr>
          <w:rFonts w:hint="eastAsia" w:ascii="宋体" w:hAnsi="宋体"/>
          <w:szCs w:val="21"/>
        </w:rPr>
        <w:t>妥善保管甲方提供的各种设备、常用工具及材物料，造成损坏或丢失的，须承担维修和赔偿责任。</w:t>
      </w:r>
    </w:p>
    <w:p>
      <w:pPr>
        <w:numPr>
          <w:ilvl w:val="0"/>
          <w:numId w:val="5"/>
        </w:numPr>
        <w:spacing w:line="500" w:lineRule="exact"/>
        <w:ind w:firstLine="420" w:firstLineChars="200"/>
        <w:rPr>
          <w:rFonts w:ascii="宋体" w:hAnsi="宋体"/>
          <w:szCs w:val="21"/>
        </w:rPr>
      </w:pPr>
      <w:r>
        <w:rPr>
          <w:rFonts w:hint="eastAsia" w:ascii="宋体" w:hAnsi="宋体"/>
          <w:szCs w:val="21"/>
          <w:lang w:val="en-US" w:eastAsia="zh-CN"/>
        </w:rPr>
        <w:t>乙方需提供并保障在船船员饮用水，保障膳食服务质量、膳食采购及相关交通。</w:t>
      </w:r>
    </w:p>
    <w:p>
      <w:pPr>
        <w:numPr>
          <w:ilvl w:val="0"/>
          <w:numId w:val="5"/>
        </w:numPr>
        <w:spacing w:line="500" w:lineRule="exact"/>
        <w:ind w:firstLine="420" w:firstLineChars="200"/>
        <w:rPr>
          <w:rFonts w:ascii="宋体" w:hAnsi="宋体"/>
          <w:szCs w:val="21"/>
        </w:rPr>
      </w:pPr>
      <w:r>
        <w:rPr>
          <w:rFonts w:hint="eastAsia" w:ascii="宋体" w:hAnsi="宋体"/>
          <w:szCs w:val="21"/>
        </w:rPr>
        <w:t>乙方人员需根据甲方要求参加甲方或上级主管部门组织的培训、会议、技能比武、班组活动等，并无条件配合，如乙方拒不配合，甲方有权要求乙方支付500元/人次的违约金。</w:t>
      </w:r>
    </w:p>
    <w:p>
      <w:pPr>
        <w:numPr>
          <w:ilvl w:val="0"/>
          <w:numId w:val="5"/>
        </w:numPr>
        <w:spacing w:line="500" w:lineRule="exact"/>
        <w:ind w:firstLine="420" w:firstLineChars="200"/>
        <w:rPr>
          <w:rFonts w:ascii="宋体" w:hAnsi="宋体"/>
          <w:szCs w:val="21"/>
        </w:rPr>
      </w:pPr>
      <w:r>
        <w:rPr>
          <w:rFonts w:hint="eastAsia" w:ascii="宋体" w:hAnsi="宋体"/>
          <w:szCs w:val="21"/>
        </w:rPr>
        <w:t>因乙方原因（包括但不限于延误拖轮作业、影响船期或不能根据甲方要求按时按质按量完成作业任务等）造成甲方经济损失的，由此引起的所有责任和损失由乙方承担，并支付违约金5000元/次；如乙方人员无故拒不服从甲方工作安排，甲方有权要求乙方整改并支付违约金1000元/人次。</w:t>
      </w:r>
    </w:p>
    <w:p>
      <w:pPr>
        <w:pStyle w:val="11"/>
        <w:numPr>
          <w:ilvl w:val="0"/>
          <w:numId w:val="5"/>
        </w:numPr>
        <w:tabs>
          <w:tab w:val="left" w:pos="630"/>
        </w:tabs>
        <w:spacing w:line="500" w:lineRule="exact"/>
        <w:ind w:firstLine="420" w:firstLineChars="200"/>
        <w:rPr>
          <w:rFonts w:ascii="宋体" w:hAnsi="宋体" w:cs="宋体"/>
          <w:kern w:val="0"/>
          <w:szCs w:val="21"/>
        </w:rPr>
      </w:pPr>
      <w:r>
        <w:rPr>
          <w:rFonts w:hint="eastAsia" w:ascii="宋体" w:hAnsi="宋体" w:cs="宋体"/>
          <w:kern w:val="0"/>
          <w:szCs w:val="21"/>
        </w:rPr>
        <w:t>乙方需配合甲方开展服务项目台账工作（不仅限于各类数据及报表填报），如因乙方配合不到位导致甲方无法按上级要求完成工作任务的，</w:t>
      </w:r>
      <w:r>
        <w:rPr>
          <w:rFonts w:hint="eastAsia" w:ascii="宋体" w:hAnsi="宋体"/>
          <w:szCs w:val="21"/>
        </w:rPr>
        <w:t>甲方有权要求乙方每次支付100-500元的违约金。</w:t>
      </w:r>
    </w:p>
    <w:p>
      <w:pPr>
        <w:numPr>
          <w:ilvl w:val="0"/>
          <w:numId w:val="5"/>
        </w:numPr>
        <w:spacing w:line="500" w:lineRule="exact"/>
        <w:rPr>
          <w:rFonts w:ascii="宋体" w:hAnsi="宋体"/>
          <w:szCs w:val="21"/>
        </w:rPr>
      </w:pPr>
      <w:r>
        <w:rPr>
          <w:rFonts w:hint="eastAsia" w:ascii="宋体" w:hAnsi="宋体"/>
          <w:szCs w:val="21"/>
        </w:rPr>
        <w:t>乙方对本合同的内容，以及在本合同履行过程中获得的信息，均负有保密的义务。除甲乙双方另有约定外，保密信息包括但不限于本合同报价、合同文本、员工的基本信息、业务信息以及双方标有保密字样的往来文件。除甲乙双方另有约定外，保密义务是指在未经对方书面同意前，一方不得用于任何与其执行职务无关的情况；或以任何形式向任何第三方泄露，乙方有义务尽其一切努力防止任何第三方窃取秘密信息。如违反以上保密义务给甲方造成损失，乙方负有停止侵害、消除影响、赔偿损失的责任。</w:t>
      </w:r>
    </w:p>
    <w:p>
      <w:pPr>
        <w:spacing w:line="460" w:lineRule="exact"/>
        <w:rPr>
          <w:rFonts w:ascii="宋体" w:hAnsi="宋体"/>
          <w:szCs w:val="21"/>
        </w:rPr>
      </w:pPr>
      <w:r>
        <w:rPr>
          <w:rFonts w:hint="eastAsia" w:ascii="宋体" w:hAnsi="宋体"/>
          <w:szCs w:val="21"/>
        </w:rPr>
        <w:t xml:space="preserve">    四、安全环保要求</w:t>
      </w:r>
    </w:p>
    <w:p>
      <w:pPr>
        <w:numPr>
          <w:ilvl w:val="0"/>
          <w:numId w:val="6"/>
        </w:numPr>
        <w:spacing w:line="500" w:lineRule="exact"/>
        <w:ind w:firstLine="420" w:firstLineChars="200"/>
        <w:jc w:val="left"/>
        <w:rPr>
          <w:rFonts w:ascii="宋体" w:hAnsi="宋体"/>
          <w:szCs w:val="21"/>
        </w:rPr>
      </w:pPr>
      <w:r>
        <w:rPr>
          <w:rFonts w:hint="eastAsia" w:ascii="宋体" w:hAnsi="宋体"/>
          <w:szCs w:val="21"/>
        </w:rPr>
        <w:t>甲乙双方应认真贯彻落实《中华人民共和国安全生产法》《浙江省安全生产条例》等国家、省及有关部门关于安全生产、职业健康、劳动保护、消防和交通安全的有关法律法规和规定、各类安全操作规程。乙方应遵守甲方各项安全管理制度和要求，如乙方人员未有效履职或违反甲方安全管理要求的，甲方有权根据相关管理制度扣减乙方履约保证金，且乙方应在7个工作日内补缴被扣减部分。</w:t>
      </w:r>
    </w:p>
    <w:p>
      <w:pPr>
        <w:numPr>
          <w:ilvl w:val="0"/>
          <w:numId w:val="6"/>
        </w:numPr>
        <w:spacing w:line="500" w:lineRule="exact"/>
        <w:ind w:firstLine="420" w:firstLineChars="200"/>
        <w:rPr>
          <w:rFonts w:ascii="宋体" w:hAnsi="宋体"/>
          <w:szCs w:val="21"/>
        </w:rPr>
      </w:pPr>
      <w:r>
        <w:rPr>
          <w:rFonts w:hint="eastAsia" w:ascii="宋体" w:hAnsi="宋体"/>
          <w:szCs w:val="21"/>
        </w:rPr>
        <w:t>建立健全本单位各级人员的安全生产责任制，乙方法人代表是乙方的安全生产第一责任人，对本单位的安全生产工作负全面的责任，确保安全生产责任落实横向到边、纵向到底，并组织安全责任制落实情况的考核。</w:t>
      </w:r>
    </w:p>
    <w:p>
      <w:pPr>
        <w:numPr>
          <w:ilvl w:val="0"/>
          <w:numId w:val="6"/>
        </w:numPr>
        <w:spacing w:line="500" w:lineRule="exact"/>
        <w:ind w:firstLine="420" w:firstLineChars="200"/>
        <w:rPr>
          <w:rFonts w:ascii="宋体" w:hAnsi="宋体"/>
          <w:szCs w:val="21"/>
        </w:rPr>
      </w:pPr>
      <w:r>
        <w:rPr>
          <w:rFonts w:hint="eastAsia" w:ascii="宋体" w:hAnsi="宋体"/>
          <w:szCs w:val="21"/>
        </w:rPr>
        <w:t>项目实施前，乙方根据本协议及时与甲方进行相关安全工作交底，满足甲方要求的开工安全生产前置条件，签订《安全管理协议》。</w:t>
      </w:r>
    </w:p>
    <w:p>
      <w:pPr>
        <w:numPr>
          <w:ilvl w:val="0"/>
          <w:numId w:val="6"/>
        </w:numPr>
        <w:spacing w:line="500" w:lineRule="exact"/>
        <w:ind w:firstLine="420" w:firstLineChars="200"/>
        <w:rPr>
          <w:rFonts w:ascii="宋体" w:hAnsi="宋体"/>
          <w:szCs w:val="21"/>
        </w:rPr>
      </w:pPr>
      <w:r>
        <w:rPr>
          <w:rFonts w:hint="eastAsia" w:ascii="宋体" w:hAnsi="宋体"/>
          <w:szCs w:val="21"/>
        </w:rPr>
        <w:t>建立健全安全机构加强人员配备。按国家法律法规的规定和甲方的要求，配足专</w:t>
      </w:r>
      <w:r>
        <w:rPr>
          <w:rFonts w:hint="eastAsia" w:ascii="宋体" w:hAnsi="宋体"/>
          <w:szCs w:val="21"/>
          <w:lang w:eastAsia="zh-CN"/>
        </w:rPr>
        <w:t>（</w:t>
      </w:r>
      <w:r>
        <w:rPr>
          <w:rFonts w:hint="eastAsia" w:ascii="宋体" w:hAnsi="宋体"/>
          <w:szCs w:val="21"/>
        </w:rPr>
        <w:t>兼</w:t>
      </w:r>
      <w:r>
        <w:rPr>
          <w:rFonts w:hint="eastAsia" w:ascii="宋体" w:hAnsi="宋体"/>
          <w:szCs w:val="21"/>
          <w:lang w:eastAsia="zh-CN"/>
        </w:rPr>
        <w:t>）</w:t>
      </w:r>
      <w:r>
        <w:rPr>
          <w:rFonts w:hint="eastAsia" w:ascii="宋体" w:hAnsi="宋体"/>
          <w:szCs w:val="21"/>
        </w:rPr>
        <w:t>职安全管理人员，</w:t>
      </w:r>
      <w:r>
        <w:rPr>
          <w:rFonts w:hint="eastAsia" w:ascii="宋体" w:hAnsi="宋体"/>
          <w:szCs w:val="21"/>
          <w:lang w:val="en-US" w:eastAsia="zh-CN"/>
        </w:rPr>
        <w:t>定期开展安全检查，</w:t>
      </w:r>
      <w:r>
        <w:rPr>
          <w:rFonts w:hint="eastAsia" w:ascii="宋体" w:hAnsi="宋体"/>
          <w:szCs w:val="21"/>
        </w:rPr>
        <w:t>落实</w:t>
      </w:r>
      <w:r>
        <w:rPr>
          <w:rFonts w:hint="eastAsia" w:ascii="宋体" w:hAnsi="宋体"/>
          <w:szCs w:val="21"/>
          <w:lang w:val="en-US" w:eastAsia="zh-CN"/>
        </w:rPr>
        <w:t>安全管理相关工作</w:t>
      </w:r>
      <w:r>
        <w:rPr>
          <w:rFonts w:hint="eastAsia" w:ascii="宋体" w:hAnsi="宋体"/>
          <w:szCs w:val="21"/>
        </w:rPr>
        <w:t>。乙方必须熟悉和遵守本合同的各项规定，做到生产与安全工作同时计划、布置、检查、总结和评比。</w:t>
      </w:r>
    </w:p>
    <w:p>
      <w:pPr>
        <w:numPr>
          <w:ilvl w:val="0"/>
          <w:numId w:val="6"/>
        </w:numPr>
        <w:spacing w:line="500" w:lineRule="exact"/>
        <w:ind w:firstLine="420" w:firstLineChars="200"/>
        <w:rPr>
          <w:rFonts w:ascii="宋体" w:hAnsi="宋体"/>
          <w:szCs w:val="21"/>
        </w:rPr>
      </w:pPr>
      <w:r>
        <w:rPr>
          <w:rFonts w:hint="eastAsia" w:ascii="宋体" w:hAnsi="宋体"/>
          <w:szCs w:val="21"/>
        </w:rPr>
        <w:t>加强安全教育培训和技术交底。落实作业人员安全生产教育培训管理规定及安全教育培训制度，</w:t>
      </w:r>
      <w:r>
        <w:rPr>
          <w:rFonts w:hint="eastAsia" w:ascii="宋体" w:hAnsi="宋体"/>
          <w:szCs w:val="21"/>
          <w:lang w:val="en-US" w:eastAsia="zh-CN"/>
        </w:rPr>
        <w:t>建立</w:t>
      </w:r>
      <w:r>
        <w:rPr>
          <w:rFonts w:hint="eastAsia" w:ascii="宋体" w:hAnsi="宋体"/>
          <w:szCs w:val="21"/>
        </w:rPr>
        <w:t>教育培训档案。乙方相关工作人员必须经过相应的培训，取得相应上岗证书或资质证书，并持证上岗。</w:t>
      </w:r>
    </w:p>
    <w:p>
      <w:pPr>
        <w:numPr>
          <w:ilvl w:val="0"/>
          <w:numId w:val="6"/>
        </w:numPr>
        <w:spacing w:line="500" w:lineRule="exact"/>
        <w:ind w:firstLine="420" w:firstLineChars="200"/>
        <w:rPr>
          <w:rFonts w:ascii="宋体" w:hAnsi="宋体"/>
          <w:szCs w:val="21"/>
        </w:rPr>
      </w:pPr>
      <w:r>
        <w:rPr>
          <w:rFonts w:hint="eastAsia" w:ascii="宋体" w:hAnsi="宋体"/>
          <w:szCs w:val="21"/>
        </w:rPr>
        <w:t>在任何时候都应采取各种合理的预防措施，积极消除“三违”（违反劳动纪律、违章作业、违章指挥）行为发生。防止其员工发生任何违法、违禁、暴力或妨碍治安的行为。</w:t>
      </w:r>
    </w:p>
    <w:p>
      <w:pPr>
        <w:numPr>
          <w:ilvl w:val="0"/>
          <w:numId w:val="6"/>
        </w:numPr>
        <w:spacing w:line="500" w:lineRule="exact"/>
        <w:ind w:firstLine="420" w:firstLineChars="200"/>
        <w:rPr>
          <w:rFonts w:ascii="宋体" w:hAnsi="宋体"/>
          <w:szCs w:val="21"/>
        </w:rPr>
      </w:pPr>
      <w:r>
        <w:rPr>
          <w:rFonts w:hint="eastAsia" w:ascii="宋体" w:hAnsi="宋体"/>
          <w:szCs w:val="21"/>
        </w:rPr>
        <w:t>乙方所属人员的身体健康状况必须能满足所从事工作的要求，必须按甲方要求为所有己方人员配备符合国家标准的必需的劳动防护用品、保安装备，并对其可靠性、有效性负责。如乙方人员未按甲方要求配备劳保防护用品，甲方有权要求乙方整改并支付违约金100-500元/人次。</w:t>
      </w:r>
    </w:p>
    <w:p>
      <w:pPr>
        <w:numPr>
          <w:ilvl w:val="0"/>
          <w:numId w:val="6"/>
        </w:numPr>
        <w:spacing w:line="500" w:lineRule="exact"/>
        <w:ind w:firstLine="420" w:firstLineChars="200"/>
        <w:rPr>
          <w:rFonts w:ascii="宋体" w:hAnsi="宋体"/>
          <w:szCs w:val="21"/>
        </w:rPr>
      </w:pPr>
      <w:r>
        <w:rPr>
          <w:rFonts w:hint="eastAsia" w:ascii="宋体" w:hAnsi="宋体"/>
          <w:szCs w:val="21"/>
        </w:rPr>
        <w:t>乙方人员应掌握现场急救知识、技巧，提高自救、互救能力，杜绝次生灾害。拖轮作业人员操作上岗，必须按规定穿戴防护用品。乙方应检查劳动防护用品的穿戴情况，不按规定穿戴防护用品的人员不得上岗。</w:t>
      </w:r>
    </w:p>
    <w:p>
      <w:pPr>
        <w:numPr>
          <w:ilvl w:val="0"/>
          <w:numId w:val="6"/>
        </w:numPr>
        <w:spacing w:line="500" w:lineRule="exact"/>
        <w:ind w:firstLine="420" w:firstLineChars="200"/>
        <w:rPr>
          <w:rFonts w:ascii="宋体" w:hAnsi="宋体"/>
          <w:szCs w:val="21"/>
        </w:rPr>
      </w:pPr>
      <w:r>
        <w:rPr>
          <w:rFonts w:hint="eastAsia" w:ascii="宋体" w:hAnsi="宋体"/>
          <w:szCs w:val="21"/>
        </w:rPr>
        <w:t>主动提供真实有效的资质审查材料（如：企业资质、人员资质等，以及装备、工作标准、制度等材料），并对其真实性、有效性负责。</w:t>
      </w:r>
    </w:p>
    <w:p>
      <w:pPr>
        <w:numPr>
          <w:ilvl w:val="0"/>
          <w:numId w:val="6"/>
        </w:numPr>
        <w:spacing w:line="500" w:lineRule="exact"/>
        <w:ind w:firstLine="420" w:firstLineChars="200"/>
        <w:rPr>
          <w:rFonts w:ascii="宋体" w:hAnsi="宋体"/>
          <w:szCs w:val="21"/>
        </w:rPr>
      </w:pPr>
      <w:r>
        <w:rPr>
          <w:rFonts w:hint="eastAsia" w:ascii="宋体" w:hAnsi="宋体"/>
          <w:szCs w:val="21"/>
        </w:rPr>
        <w:t>废弃物、垃圾等不得随意抛扔，应及时清理，并归类堆放至指定地点；严禁在港区内焚烧废弃物等，以免污染环境。</w:t>
      </w:r>
    </w:p>
    <w:p>
      <w:pPr>
        <w:numPr>
          <w:ilvl w:val="0"/>
          <w:numId w:val="6"/>
        </w:numPr>
        <w:spacing w:line="500" w:lineRule="exact"/>
        <w:rPr>
          <w:rFonts w:ascii="宋体" w:hAnsi="宋体"/>
          <w:szCs w:val="21"/>
        </w:rPr>
      </w:pPr>
      <w:r>
        <w:rPr>
          <w:rFonts w:hint="eastAsia" w:ascii="宋体" w:hAnsi="宋体"/>
          <w:szCs w:val="21"/>
        </w:rPr>
        <w:t>随季节或气候变化应做好防风、防滑、防冻、防雾、防暑、防坠落、防溺水等措施</w:t>
      </w:r>
      <w:r>
        <w:rPr>
          <w:rFonts w:hint="eastAsia" w:ascii="宋体" w:hAnsi="宋体"/>
          <w:szCs w:val="21"/>
          <w:lang w:eastAsia="zh-CN"/>
        </w:rPr>
        <w:t>。</w:t>
      </w:r>
    </w:p>
    <w:p>
      <w:pPr>
        <w:numPr>
          <w:ilvl w:val="0"/>
          <w:numId w:val="6"/>
        </w:numPr>
        <w:spacing w:line="500" w:lineRule="exact"/>
        <w:rPr>
          <w:rFonts w:ascii="宋体" w:hAnsi="宋体"/>
          <w:szCs w:val="21"/>
        </w:rPr>
      </w:pPr>
      <w:r>
        <w:rPr>
          <w:rFonts w:hint="eastAsia" w:ascii="宋体" w:hAnsi="宋体"/>
          <w:szCs w:val="21"/>
        </w:rPr>
        <w:t>甲方有权派员检查乙方人员在安全生产、环保卫生、维修保养及遵纪守法等各方面的工作；有权按其规定对乙方业务的履行情况、业务技术能力等进行检查、考核。</w:t>
      </w:r>
    </w:p>
    <w:p>
      <w:pPr>
        <w:numPr>
          <w:ilvl w:val="0"/>
          <w:numId w:val="6"/>
        </w:numPr>
        <w:spacing w:line="500" w:lineRule="exact"/>
        <w:rPr>
          <w:rFonts w:ascii="宋体" w:hAnsi="宋体"/>
          <w:szCs w:val="21"/>
        </w:rPr>
      </w:pPr>
      <w:r>
        <w:rPr>
          <w:rFonts w:hint="eastAsia" w:ascii="宋体" w:hAnsi="宋体"/>
          <w:szCs w:val="21"/>
        </w:rPr>
        <w:t>若拖轮发生安全责任事故，乙方应积极配合甲方调查小组进行事故调查分析和责任认定。</w:t>
      </w:r>
    </w:p>
    <w:p>
      <w:pPr>
        <w:numPr>
          <w:ilvl w:val="255"/>
          <w:numId w:val="0"/>
        </w:numPr>
        <w:spacing w:line="500" w:lineRule="exact"/>
        <w:ind w:left="400"/>
        <w:rPr>
          <w:rFonts w:ascii="宋体" w:hAnsi="宋体"/>
          <w:szCs w:val="21"/>
        </w:rPr>
      </w:pPr>
      <w:r>
        <w:rPr>
          <w:rFonts w:hint="eastAsia" w:ascii="宋体" w:hAnsi="宋体"/>
          <w:szCs w:val="21"/>
        </w:rPr>
        <w:t>五、服务期限</w:t>
      </w:r>
    </w:p>
    <w:p>
      <w:pPr>
        <w:numPr>
          <w:ilvl w:val="255"/>
          <w:numId w:val="0"/>
        </w:numPr>
        <w:spacing w:line="500" w:lineRule="exact"/>
        <w:ind w:left="400"/>
        <w:rPr>
          <w:rFonts w:ascii="宋体" w:hAnsi="宋体"/>
          <w:b/>
          <w:bCs/>
          <w:szCs w:val="21"/>
        </w:rPr>
      </w:pPr>
      <w:r>
        <w:rPr>
          <w:rFonts w:hint="eastAsia" w:ascii="宋体" w:hAnsi="宋体"/>
          <w:b/>
          <w:bCs/>
          <w:szCs w:val="21"/>
        </w:rPr>
        <w:t>1.★本合同期限自  年  月  日起至年  月  日止。</w:t>
      </w:r>
    </w:p>
    <w:p>
      <w:pPr>
        <w:numPr>
          <w:ilvl w:val="255"/>
          <w:numId w:val="0"/>
        </w:numPr>
        <w:spacing w:line="500" w:lineRule="exact"/>
        <w:ind w:left="400"/>
        <w:rPr>
          <w:rFonts w:ascii="宋体" w:hAnsi="宋体"/>
          <w:szCs w:val="21"/>
        </w:rPr>
      </w:pPr>
      <w:r>
        <w:rPr>
          <w:rFonts w:hint="eastAsia" w:ascii="宋体" w:hAnsi="宋体"/>
          <w:szCs w:val="21"/>
        </w:rPr>
        <w:t>六、</w:t>
      </w:r>
      <w:r>
        <w:rPr>
          <w:rFonts w:hint="eastAsia" w:ascii="宋体" w:hAnsi="宋体"/>
          <w:szCs w:val="21"/>
          <w:lang w:val="en-US" w:eastAsia="zh-CN"/>
        </w:rPr>
        <w:t>业务外包</w:t>
      </w:r>
      <w:r>
        <w:rPr>
          <w:rFonts w:hint="eastAsia" w:ascii="宋体" w:hAnsi="宋体"/>
          <w:szCs w:val="21"/>
        </w:rPr>
        <w:t>费用及结算</w:t>
      </w:r>
    </w:p>
    <w:p>
      <w:pPr>
        <w:numPr>
          <w:ilvl w:val="255"/>
          <w:numId w:val="0"/>
        </w:numPr>
        <w:spacing w:line="500" w:lineRule="exact"/>
        <w:ind w:firstLine="420" w:firstLineChars="200"/>
        <w:jc w:val="left"/>
        <w:rPr>
          <w:rFonts w:ascii="宋体" w:hAnsi="宋体"/>
          <w:szCs w:val="21"/>
        </w:rPr>
      </w:pPr>
      <w:r>
        <w:rPr>
          <w:rFonts w:hint="eastAsia" w:ascii="宋体" w:hAnsi="宋体"/>
          <w:szCs w:val="21"/>
        </w:rPr>
        <w:t>（一）费用标准</w:t>
      </w:r>
    </w:p>
    <w:p>
      <w:pPr>
        <w:numPr>
          <w:ilvl w:val="255"/>
          <w:numId w:val="0"/>
        </w:numPr>
        <w:spacing w:line="500" w:lineRule="exact"/>
        <w:ind w:firstLine="420" w:firstLineChars="200"/>
        <w:jc w:val="left"/>
        <w:rPr>
          <w:rFonts w:ascii="宋体" w:hAnsi="宋体"/>
          <w:szCs w:val="21"/>
        </w:rPr>
      </w:pPr>
      <w:r>
        <w:rPr>
          <w:rFonts w:hint="eastAsia" w:ascii="宋体" w:hAnsi="宋体"/>
          <w:szCs w:val="21"/>
        </w:rPr>
        <w:t>1.合同结算单价详见附件2。</w:t>
      </w:r>
    </w:p>
    <w:p>
      <w:pPr>
        <w:numPr>
          <w:ilvl w:val="255"/>
          <w:numId w:val="0"/>
        </w:numPr>
        <w:spacing w:line="500" w:lineRule="exact"/>
        <w:ind w:firstLine="420" w:firstLineChars="200"/>
        <w:jc w:val="left"/>
        <w:rPr>
          <w:rFonts w:ascii="宋体" w:hAnsi="宋体"/>
          <w:szCs w:val="21"/>
        </w:rPr>
      </w:pPr>
      <w:r>
        <w:rPr>
          <w:rFonts w:hint="eastAsia" w:ascii="宋体" w:hAnsi="宋体"/>
          <w:szCs w:val="21"/>
        </w:rPr>
        <w:t>2.按实际发生班次、人次及约定单价进行结算。</w:t>
      </w:r>
    </w:p>
    <w:p>
      <w:pPr>
        <w:numPr>
          <w:ilvl w:val="255"/>
          <w:numId w:val="0"/>
        </w:numPr>
        <w:spacing w:line="500" w:lineRule="exact"/>
        <w:ind w:firstLine="420" w:firstLineChars="200"/>
        <w:jc w:val="left"/>
        <w:rPr>
          <w:rFonts w:ascii="宋体" w:hAnsi="宋体" w:cs="宋体"/>
          <w:bCs/>
          <w:kern w:val="0"/>
          <w:szCs w:val="21"/>
        </w:rPr>
      </w:pPr>
      <w:r>
        <w:rPr>
          <w:rFonts w:hint="eastAsia" w:ascii="宋体" w:hAnsi="宋体" w:cs="宋体"/>
          <w:bCs/>
          <w:kern w:val="0"/>
          <w:szCs w:val="21"/>
        </w:rPr>
        <w:t>3.</w:t>
      </w:r>
      <w:r>
        <w:rPr>
          <w:rFonts w:hint="eastAsia" w:ascii="宋体" w:hAnsi="宋体" w:cs="宋体"/>
          <w:bCs/>
          <w:kern w:val="0"/>
          <w:szCs w:val="21"/>
          <w:lang w:val="en-US" w:eastAsia="zh-CN"/>
        </w:rPr>
        <w:t>业务外包</w:t>
      </w:r>
      <w:r>
        <w:rPr>
          <w:rFonts w:hint="eastAsia" w:ascii="宋体" w:hAnsi="宋体" w:cs="宋体"/>
          <w:bCs/>
          <w:kern w:val="0"/>
          <w:szCs w:val="21"/>
        </w:rPr>
        <w:t>费用已包含乙方履行本合同所涉所有人员薪酬、社保、商业保险费用、公司管理所需一切相关费用，包括但不限于：</w:t>
      </w:r>
    </w:p>
    <w:p>
      <w:pPr>
        <w:numPr>
          <w:ilvl w:val="255"/>
          <w:numId w:val="0"/>
        </w:numPr>
        <w:spacing w:line="500" w:lineRule="exact"/>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1）人员工资、奖金、加班费（如有）、高温补贴；（2）员工福利费，包括节日（春节、端午节、中秋节等）的实物福利、劳动防护用品、伙食补贴、体检、春秋游等；（3）船员在船各类生活物资；（4）社会保险、医疗保险费用；（5）公司管理费用、商业保险等各项公司费用；（6）培训费、差旅费用；（7）办公费用；（8）开票税金等国家规定企业缴纳的相关费用；（9）企业利润、履行项目所涉的一切本身和不可或缺的所有工作开支、政策性文件规定及合同包含的所有风险（包括但不限于人工费用及材料费上涨、事故风险等）。</w:t>
      </w:r>
    </w:p>
    <w:p>
      <w:pPr>
        <w:numPr>
          <w:ilvl w:val="255"/>
          <w:numId w:val="0"/>
        </w:numPr>
        <w:spacing w:line="500" w:lineRule="exact"/>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4.因</w:t>
      </w:r>
      <w:r>
        <w:rPr>
          <w:rFonts w:hint="eastAsia" w:ascii="宋体" w:hAnsi="宋体" w:cs="宋体"/>
          <w:bCs/>
          <w:kern w:val="0"/>
          <w:szCs w:val="21"/>
          <w:highlight w:val="none"/>
          <w:lang w:val="en-US" w:eastAsia="zh-CN"/>
        </w:rPr>
        <w:t>甲方</w:t>
      </w:r>
      <w:r>
        <w:rPr>
          <w:rFonts w:hint="eastAsia" w:ascii="宋体" w:hAnsi="宋体" w:cs="宋体"/>
          <w:bCs/>
          <w:kern w:val="0"/>
          <w:szCs w:val="21"/>
          <w:highlight w:val="none"/>
        </w:rPr>
        <w:t>根据当地政府、</w:t>
      </w:r>
      <w:r>
        <w:rPr>
          <w:rFonts w:hint="eastAsia" w:ascii="宋体" w:hAnsi="宋体" w:cs="宋体"/>
          <w:bCs/>
          <w:kern w:val="0"/>
          <w:szCs w:val="21"/>
          <w:highlight w:val="none"/>
          <w:lang w:val="en-US" w:eastAsia="zh-CN"/>
        </w:rPr>
        <w:t>甲方</w:t>
      </w:r>
      <w:r>
        <w:rPr>
          <w:rFonts w:hint="eastAsia" w:ascii="宋体" w:hAnsi="宋体" w:cs="宋体"/>
          <w:bCs/>
          <w:kern w:val="0"/>
          <w:szCs w:val="21"/>
          <w:highlight w:val="none"/>
        </w:rPr>
        <w:t>上级部门及</w:t>
      </w:r>
      <w:r>
        <w:rPr>
          <w:rFonts w:hint="eastAsia" w:ascii="宋体" w:hAnsi="宋体" w:cs="宋体"/>
          <w:bCs/>
          <w:kern w:val="0"/>
          <w:szCs w:val="21"/>
          <w:highlight w:val="none"/>
          <w:lang w:val="en-US" w:eastAsia="zh-CN"/>
        </w:rPr>
        <w:t>甲方</w:t>
      </w:r>
      <w:r>
        <w:rPr>
          <w:rFonts w:hint="eastAsia" w:ascii="宋体" w:hAnsi="宋体" w:cs="宋体"/>
          <w:bCs/>
          <w:kern w:val="0"/>
          <w:szCs w:val="21"/>
          <w:highlight w:val="none"/>
        </w:rPr>
        <w:t>方案要求向</w:t>
      </w:r>
      <w:r>
        <w:rPr>
          <w:rFonts w:hint="eastAsia" w:ascii="宋体" w:hAnsi="宋体" w:cs="宋体"/>
          <w:bCs/>
          <w:kern w:val="0"/>
          <w:szCs w:val="21"/>
          <w:highlight w:val="none"/>
          <w:lang w:val="en-US" w:eastAsia="zh-CN"/>
        </w:rPr>
        <w:t>乙方</w:t>
      </w:r>
      <w:r>
        <w:rPr>
          <w:rFonts w:hint="eastAsia" w:ascii="宋体" w:hAnsi="宋体" w:cs="宋体"/>
          <w:bCs/>
          <w:kern w:val="0"/>
          <w:szCs w:val="21"/>
          <w:highlight w:val="none"/>
        </w:rPr>
        <w:t>员工在服务费之外临时性</w:t>
      </w:r>
      <w:r>
        <w:rPr>
          <w:rFonts w:hint="eastAsia" w:ascii="宋体" w:hAnsi="宋体" w:cs="宋体"/>
          <w:bCs/>
          <w:kern w:val="0"/>
          <w:szCs w:val="21"/>
          <w:highlight w:val="none"/>
          <w:lang w:val="en-US" w:eastAsia="zh-CN"/>
        </w:rPr>
        <w:t>实</w:t>
      </w:r>
      <w:r>
        <w:rPr>
          <w:rFonts w:hint="eastAsia" w:ascii="宋体" w:hAnsi="宋体" w:cs="宋体"/>
          <w:bCs/>
          <w:kern w:val="0"/>
          <w:szCs w:val="21"/>
          <w:highlight w:val="none"/>
        </w:rPr>
        <w:t>施或发放的费用包括但不仅限于各类比赛（活动）产生的费用、班组建设、上岗类培训外的培训费、安全奖励、根据文件要求可以支付的临时性补贴等项目所产生的相关</w:t>
      </w:r>
      <w:r>
        <w:rPr>
          <w:rFonts w:hint="eastAsia" w:ascii="宋体" w:hAnsi="宋体" w:cs="宋体"/>
          <w:bCs/>
          <w:kern w:val="0"/>
          <w:szCs w:val="21"/>
          <w:highlight w:val="none"/>
          <w:lang w:val="en-US" w:eastAsia="zh-CN"/>
        </w:rPr>
        <w:t>业务外包</w:t>
      </w:r>
      <w:r>
        <w:rPr>
          <w:rFonts w:hint="eastAsia" w:ascii="宋体" w:hAnsi="宋体" w:cs="宋体"/>
          <w:bCs/>
          <w:kern w:val="0"/>
          <w:szCs w:val="21"/>
          <w:highlight w:val="none"/>
        </w:rPr>
        <w:t>费用等，由</w:t>
      </w:r>
      <w:r>
        <w:rPr>
          <w:rFonts w:hint="eastAsia" w:ascii="宋体" w:hAnsi="宋体" w:cs="宋体"/>
          <w:bCs/>
          <w:kern w:val="0"/>
          <w:szCs w:val="21"/>
          <w:highlight w:val="none"/>
          <w:lang w:val="en-US" w:eastAsia="zh-CN"/>
        </w:rPr>
        <w:t>甲方</w:t>
      </w:r>
      <w:r>
        <w:rPr>
          <w:rFonts w:hint="eastAsia" w:ascii="宋体" w:hAnsi="宋体" w:cs="宋体"/>
          <w:bCs/>
          <w:kern w:val="0"/>
          <w:szCs w:val="21"/>
          <w:highlight w:val="none"/>
        </w:rPr>
        <w:t>另行支付不含在年度合同价中。</w:t>
      </w:r>
    </w:p>
    <w:p>
      <w:pPr>
        <w:numPr>
          <w:ilvl w:val="255"/>
          <w:numId w:val="0"/>
        </w:numPr>
        <w:spacing w:line="500" w:lineRule="exact"/>
        <w:ind w:left="420"/>
        <w:jc w:val="left"/>
        <w:rPr>
          <w:rFonts w:ascii="宋体" w:hAnsi="宋体"/>
          <w:szCs w:val="21"/>
        </w:rPr>
      </w:pPr>
      <w:r>
        <w:rPr>
          <w:rFonts w:hint="eastAsia" w:ascii="宋体" w:hAnsi="宋体"/>
          <w:szCs w:val="21"/>
        </w:rPr>
        <w:t>（二）结算</w:t>
      </w:r>
    </w:p>
    <w:p>
      <w:pPr>
        <w:spacing w:line="500" w:lineRule="exact"/>
        <w:ind w:firstLine="399" w:firstLineChars="190"/>
        <w:rPr>
          <w:rFonts w:ascii="宋体" w:hAnsi="宋体"/>
          <w:szCs w:val="21"/>
        </w:rPr>
      </w:pPr>
      <w:r>
        <w:rPr>
          <w:rFonts w:hint="eastAsia" w:ascii="宋体" w:hAnsi="宋体"/>
          <w:szCs w:val="21"/>
        </w:rPr>
        <w:t>1.</w:t>
      </w:r>
      <w:r>
        <w:rPr>
          <w:rFonts w:hint="eastAsia" w:ascii="宋体" w:hAnsi="宋体"/>
          <w:szCs w:val="21"/>
          <w:lang w:val="en-US" w:eastAsia="zh-CN"/>
        </w:rPr>
        <w:t>业务</w:t>
      </w:r>
      <w:r>
        <w:rPr>
          <w:rFonts w:hint="eastAsia" w:ascii="宋体" w:hAnsi="宋体"/>
          <w:szCs w:val="21"/>
        </w:rPr>
        <w:t>外包费用采用月结方式。每月25日前，由乙方提供本月外包费用清单，甲方确认无误后在月底之前进行结算。</w:t>
      </w:r>
    </w:p>
    <w:p>
      <w:pPr>
        <w:spacing w:line="500" w:lineRule="exact"/>
        <w:ind w:firstLine="399" w:firstLineChars="190"/>
        <w:rPr>
          <w:rFonts w:ascii="宋体" w:hAnsi="宋体"/>
          <w:szCs w:val="21"/>
        </w:rPr>
      </w:pPr>
      <w:r>
        <w:rPr>
          <w:rFonts w:hint="eastAsia" w:ascii="宋体" w:hAnsi="宋体"/>
          <w:szCs w:val="21"/>
        </w:rPr>
        <w:t>2.根据双方确认的业务承包费用总额，出具符合税务部门规范的增值税专用发票（</w:t>
      </w:r>
      <w:r>
        <w:rPr>
          <w:rFonts w:hint="eastAsia" w:ascii="宋体" w:hAnsi="宋体"/>
          <w:b/>
          <w:bCs/>
          <w:szCs w:val="21"/>
        </w:rPr>
        <w:t>开具全额 6%增值税专用发票</w:t>
      </w:r>
      <w:r>
        <w:rPr>
          <w:rFonts w:hint="eastAsia" w:ascii="宋体" w:hAnsi="宋体"/>
          <w:szCs w:val="21"/>
        </w:rPr>
        <w:t>），甲方在收到发票后支付费用（如国家税率调整，乙方应以原不含税价为基准开具增值税专用发票）。</w:t>
      </w:r>
    </w:p>
    <w:p>
      <w:pPr>
        <w:spacing w:line="500" w:lineRule="exact"/>
        <w:ind w:firstLine="399" w:firstLineChars="190"/>
        <w:rPr>
          <w:rFonts w:hint="eastAsia" w:ascii="宋体" w:hAnsi="宋体"/>
          <w:szCs w:val="21"/>
        </w:rPr>
      </w:pPr>
      <w:r>
        <w:rPr>
          <w:rFonts w:hint="eastAsia" w:ascii="宋体" w:hAnsi="宋体"/>
          <w:szCs w:val="21"/>
          <w:lang w:val="en-US" w:eastAsia="zh-CN"/>
        </w:rPr>
        <w:t>3.</w:t>
      </w:r>
      <w:r>
        <w:rPr>
          <w:rFonts w:hint="eastAsia" w:ascii="宋体" w:hAnsi="宋体"/>
          <w:szCs w:val="21"/>
        </w:rPr>
        <w:t>甲方、乙方及银行三方签订《现金管理项下结算账户资金管控服务协议》，开立银行监管账户，由监管银行专门用于发放外包人员工资、伙食费、奖金及补贴，乙方任何情况下不能挪用、转移此账户资金，以保障合同有效期内外包人员工资资金的安全。</w:t>
      </w:r>
    </w:p>
    <w:p>
      <w:pPr>
        <w:spacing w:line="500" w:lineRule="exact"/>
        <w:ind w:firstLine="399" w:firstLineChars="190"/>
        <w:rPr>
          <w:rFonts w:ascii="宋体" w:hAnsi="宋体"/>
          <w:szCs w:val="21"/>
        </w:rPr>
      </w:pPr>
      <w:r>
        <w:rPr>
          <w:rFonts w:hint="eastAsia" w:ascii="宋体" w:hAnsi="宋体"/>
          <w:szCs w:val="21"/>
          <w:lang w:val="en-US" w:eastAsia="zh-CN"/>
        </w:rPr>
        <w:t>4</w:t>
      </w:r>
      <w:r>
        <w:rPr>
          <w:rFonts w:hint="eastAsia" w:ascii="宋体" w:hAnsi="宋体"/>
          <w:szCs w:val="21"/>
        </w:rPr>
        <w:t>.甲方应付的其他外包费用的支付方式为：转账至乙方指定银行账户（开户银行：           ，户名：          ，银行账号：               ）。外包人员工资等费用转账至甲方指定资金监管账户开户银行：</w:t>
      </w:r>
      <w:r>
        <w:rPr>
          <w:rFonts w:hint="eastAsia" w:ascii="宋体" w:hAnsi="宋体"/>
          <w:szCs w:val="21"/>
          <w:lang w:val="en-US" w:eastAsia="zh-CN"/>
        </w:rPr>
        <w:t xml:space="preserve">            </w:t>
      </w:r>
      <w:r>
        <w:rPr>
          <w:rFonts w:hint="eastAsia" w:ascii="宋体" w:hAnsi="宋体"/>
          <w:szCs w:val="21"/>
        </w:rPr>
        <w:t>，户名：</w:t>
      </w:r>
      <w:r>
        <w:rPr>
          <w:rFonts w:hint="eastAsia" w:ascii="宋体" w:hAnsi="宋体"/>
          <w:szCs w:val="21"/>
          <w:lang w:val="en-US" w:eastAsia="zh-CN"/>
        </w:rPr>
        <w:t xml:space="preserve">          </w:t>
      </w:r>
      <w:r>
        <w:rPr>
          <w:rFonts w:hint="eastAsia" w:ascii="宋体" w:hAnsi="宋体"/>
          <w:szCs w:val="21"/>
        </w:rPr>
        <w:t>，银行账号：</w:t>
      </w:r>
      <w:r>
        <w:rPr>
          <w:rFonts w:hint="eastAsia" w:ascii="宋体" w:hAnsi="宋体"/>
          <w:szCs w:val="21"/>
          <w:lang w:val="en-US" w:eastAsia="zh-CN"/>
        </w:rPr>
        <w:t xml:space="preserve">                </w:t>
      </w:r>
      <w:r>
        <w:rPr>
          <w:rFonts w:hint="eastAsia" w:ascii="宋体" w:hAnsi="宋体"/>
          <w:szCs w:val="21"/>
        </w:rPr>
        <w:t>）。</w:t>
      </w:r>
    </w:p>
    <w:p>
      <w:pPr>
        <w:spacing w:line="500" w:lineRule="exact"/>
        <w:ind w:firstLine="420" w:firstLineChars="200"/>
        <w:rPr>
          <w:rFonts w:ascii="宋体" w:hAnsi="宋体"/>
          <w:szCs w:val="21"/>
        </w:rPr>
      </w:pPr>
      <w:r>
        <w:rPr>
          <w:rFonts w:hint="eastAsia" w:ascii="宋体" w:hAnsi="宋体"/>
          <w:szCs w:val="21"/>
        </w:rPr>
        <w:t>七、</w:t>
      </w:r>
      <w:r>
        <w:rPr>
          <w:rFonts w:ascii="宋体" w:hAnsi="宋体"/>
          <w:szCs w:val="21"/>
        </w:rPr>
        <w:t>外包管理考核</w:t>
      </w:r>
    </w:p>
    <w:p>
      <w:pPr>
        <w:numPr>
          <w:ilvl w:val="0"/>
          <w:numId w:val="7"/>
        </w:numPr>
        <w:spacing w:line="500" w:lineRule="exact"/>
        <w:rPr>
          <w:rFonts w:ascii="宋体" w:hAnsi="宋体"/>
          <w:szCs w:val="21"/>
        </w:rPr>
      </w:pPr>
      <w:r>
        <w:rPr>
          <w:rFonts w:ascii="宋体" w:hAnsi="宋体"/>
          <w:szCs w:val="21"/>
        </w:rPr>
        <w:t>甲方有权对乙方船员任职期内按公司《</w:t>
      </w:r>
      <w:r>
        <w:rPr>
          <w:rFonts w:hint="eastAsia" w:ascii="宋体" w:hAnsi="宋体"/>
          <w:szCs w:val="21"/>
        </w:rPr>
        <w:t>SMS</w:t>
      </w:r>
      <w:r>
        <w:rPr>
          <w:rFonts w:ascii="宋体" w:hAnsi="宋体"/>
          <w:szCs w:val="21"/>
        </w:rPr>
        <w:t>安全管理体系》等文件对</w:t>
      </w:r>
      <w:r>
        <w:rPr>
          <w:rFonts w:hint="eastAsia" w:ascii="宋体" w:hAnsi="宋体"/>
          <w:szCs w:val="21"/>
        </w:rPr>
        <w:t>外包</w:t>
      </w:r>
      <w:r>
        <w:rPr>
          <w:rFonts w:ascii="宋体" w:hAnsi="宋体"/>
          <w:szCs w:val="21"/>
        </w:rPr>
        <w:t>船员进行跟踪考评。</w:t>
      </w:r>
    </w:p>
    <w:p>
      <w:pPr>
        <w:numPr>
          <w:ilvl w:val="0"/>
          <w:numId w:val="7"/>
        </w:numPr>
        <w:spacing w:line="500" w:lineRule="exact"/>
        <w:rPr>
          <w:rFonts w:ascii="宋体" w:hAnsi="宋体"/>
          <w:szCs w:val="21"/>
        </w:rPr>
      </w:pPr>
      <w:r>
        <w:rPr>
          <w:rFonts w:ascii="宋体" w:hAnsi="宋体"/>
          <w:szCs w:val="21"/>
        </w:rPr>
        <w:t>甲方每年末根据相关劳务考核指标要求对乙方进行考核，考核结果书面通知乙方，</w:t>
      </w:r>
      <w:r>
        <w:rPr>
          <w:rFonts w:hint="eastAsia" w:ascii="宋体" w:hAnsi="宋体"/>
          <w:szCs w:val="21"/>
        </w:rPr>
        <w:t>考核得分</w:t>
      </w:r>
      <w:r>
        <w:rPr>
          <w:rFonts w:hint="eastAsia" w:ascii="宋体" w:hAnsi="宋体"/>
          <w:szCs w:val="21"/>
          <w:lang w:val="en-US" w:eastAsia="zh-CN"/>
        </w:rPr>
        <w:t>8</w:t>
      </w:r>
      <w:r>
        <w:rPr>
          <w:rFonts w:hint="eastAsia" w:ascii="宋体" w:hAnsi="宋体"/>
          <w:szCs w:val="21"/>
        </w:rPr>
        <w:t>5分及以上予以续签下一年度合同，</w:t>
      </w:r>
      <w:r>
        <w:rPr>
          <w:rFonts w:ascii="宋体" w:hAnsi="宋体"/>
          <w:szCs w:val="21"/>
        </w:rPr>
        <w:t>乙方有异议的应在收到通知后</w:t>
      </w:r>
      <w:r>
        <w:rPr>
          <w:rFonts w:hint="eastAsia" w:ascii="宋体" w:hAnsi="宋体"/>
          <w:szCs w:val="21"/>
        </w:rPr>
        <w:t>5</w:t>
      </w:r>
      <w:r>
        <w:rPr>
          <w:rFonts w:ascii="宋体" w:hAnsi="宋体"/>
          <w:szCs w:val="21"/>
        </w:rPr>
        <w:t>日内提供反馈意见</w:t>
      </w:r>
      <w:r>
        <w:rPr>
          <w:rFonts w:hint="eastAsia"/>
        </w:rPr>
        <w:t>，若反馈意见被采纳的，可修订考核结果。未在上述期限内提出书面异议，视为认可甲方考核结果</w:t>
      </w:r>
      <w:r>
        <w:rPr>
          <w:rFonts w:ascii="宋体" w:hAnsi="宋体"/>
          <w:szCs w:val="21"/>
        </w:rPr>
        <w:t>。</w:t>
      </w:r>
      <w:r>
        <w:rPr>
          <w:rFonts w:hint="eastAsia" w:ascii="宋体" w:hAnsi="宋体"/>
          <w:szCs w:val="21"/>
        </w:rPr>
        <w:t>具体考核内容详见附件3。</w:t>
      </w:r>
    </w:p>
    <w:p>
      <w:pPr>
        <w:spacing w:line="500" w:lineRule="exact"/>
        <w:ind w:firstLine="420" w:firstLineChars="200"/>
        <w:rPr>
          <w:rFonts w:ascii="宋体" w:hAnsi="宋体"/>
          <w:szCs w:val="21"/>
        </w:rPr>
      </w:pPr>
      <w:r>
        <w:rPr>
          <w:rFonts w:hint="eastAsia" w:ascii="宋体" w:hAnsi="宋体"/>
          <w:szCs w:val="21"/>
        </w:rPr>
        <w:t>八、违约责任</w:t>
      </w:r>
    </w:p>
    <w:p>
      <w:pPr>
        <w:numPr>
          <w:ilvl w:val="0"/>
          <w:numId w:val="8"/>
        </w:numPr>
        <w:spacing w:line="500" w:lineRule="exact"/>
        <w:ind w:firstLine="420" w:firstLineChars="200"/>
        <w:rPr>
          <w:rFonts w:ascii="宋体" w:hAnsi="宋体"/>
          <w:szCs w:val="21"/>
        </w:rPr>
      </w:pPr>
      <w:r>
        <w:rPr>
          <w:rFonts w:hint="eastAsia" w:ascii="宋体" w:hAnsi="宋体"/>
          <w:szCs w:val="21"/>
        </w:rPr>
        <w:t>在合同期限内，任何一方因故终止合同，须提前三个月向对方书面提出，经双方协商同意方可终止，否则按违约给对方赔偿经济损失¥500,000 元。</w:t>
      </w:r>
    </w:p>
    <w:p>
      <w:pPr>
        <w:numPr>
          <w:ilvl w:val="0"/>
          <w:numId w:val="8"/>
        </w:numPr>
        <w:spacing w:line="500" w:lineRule="exact"/>
        <w:ind w:firstLine="420" w:firstLineChars="200"/>
        <w:rPr>
          <w:rFonts w:ascii="宋体" w:hAnsi="宋体"/>
          <w:szCs w:val="21"/>
        </w:rPr>
      </w:pPr>
      <w:r>
        <w:rPr>
          <w:rFonts w:hint="eastAsia" w:ascii="宋体" w:hAnsi="宋体"/>
          <w:szCs w:val="21"/>
        </w:rPr>
        <w:t>因不可抗力（外部市场发生重大变化、政策性原因、疫情、自然灾害等）或生产经营发生重大变化的，致使合同无法继续履行，双方免于赔偿。</w:t>
      </w:r>
    </w:p>
    <w:p>
      <w:pPr>
        <w:numPr>
          <w:ilvl w:val="0"/>
          <w:numId w:val="8"/>
        </w:numPr>
        <w:spacing w:line="500" w:lineRule="exact"/>
        <w:ind w:firstLine="420" w:firstLineChars="200"/>
        <w:rPr>
          <w:rFonts w:ascii="宋体" w:hAnsi="宋体"/>
          <w:szCs w:val="21"/>
        </w:rPr>
      </w:pPr>
      <w:r>
        <w:rPr>
          <w:rFonts w:hint="eastAsia" w:ascii="宋体" w:hAnsi="宋体"/>
          <w:szCs w:val="21"/>
        </w:rPr>
        <w:t>合同履行中，任一方如因不可抗力导致无法履行本合同，应当及时通知对方，并提供证明。双方可根据实际情况协商决定是否延期履行合同，或是变更合同中的某些条款，或提前解除。如因未及时通知对方而给对方造成损失的，不能免除责任。</w:t>
      </w:r>
    </w:p>
    <w:p>
      <w:pPr>
        <w:numPr>
          <w:ilvl w:val="0"/>
          <w:numId w:val="8"/>
        </w:numPr>
        <w:spacing w:line="500" w:lineRule="exact"/>
        <w:ind w:firstLine="420" w:firstLineChars="200"/>
        <w:rPr>
          <w:rFonts w:ascii="宋体" w:hAnsi="宋体"/>
          <w:szCs w:val="21"/>
        </w:rPr>
      </w:pPr>
      <w:r>
        <w:rPr>
          <w:rFonts w:hint="eastAsia" w:ascii="宋体" w:hAnsi="宋体"/>
          <w:szCs w:val="21"/>
        </w:rPr>
        <w:t>凡有下列情况之一者，甲方有权单方面解除合同：</w:t>
      </w:r>
    </w:p>
    <w:p>
      <w:pPr>
        <w:numPr>
          <w:ilvl w:val="255"/>
          <w:numId w:val="0"/>
        </w:numPr>
        <w:spacing w:line="500" w:lineRule="exact"/>
        <w:ind w:left="400"/>
        <w:rPr>
          <w:rFonts w:ascii="宋体" w:hAnsi="宋体"/>
          <w:szCs w:val="21"/>
        </w:rPr>
      </w:pPr>
      <w:r>
        <w:rPr>
          <w:rFonts w:hint="eastAsia" w:ascii="宋体" w:hAnsi="宋体"/>
          <w:szCs w:val="21"/>
        </w:rPr>
        <w:t>（1）乙方未能组织到满足甲方业务需要的人员而影响拖轮生产的；</w:t>
      </w:r>
    </w:p>
    <w:p>
      <w:pPr>
        <w:numPr>
          <w:ilvl w:val="255"/>
          <w:numId w:val="0"/>
        </w:numPr>
        <w:spacing w:line="500" w:lineRule="exact"/>
        <w:ind w:firstLine="420" w:firstLineChars="200"/>
        <w:rPr>
          <w:rFonts w:ascii="宋体" w:hAnsi="宋体"/>
          <w:szCs w:val="21"/>
        </w:rPr>
      </w:pPr>
      <w:r>
        <w:rPr>
          <w:rFonts w:hint="eastAsia" w:ascii="宋体" w:hAnsi="宋体"/>
          <w:szCs w:val="21"/>
        </w:rPr>
        <w:t>（2）因乙方未及时支付人员工资及办理社会保险而影响拖轮生产的；</w:t>
      </w:r>
    </w:p>
    <w:p>
      <w:pPr>
        <w:numPr>
          <w:ilvl w:val="255"/>
          <w:numId w:val="0"/>
        </w:numPr>
        <w:spacing w:line="500" w:lineRule="exact"/>
        <w:ind w:left="400"/>
        <w:rPr>
          <w:rFonts w:ascii="宋体" w:hAnsi="宋体"/>
          <w:szCs w:val="21"/>
        </w:rPr>
      </w:pPr>
      <w:r>
        <w:rPr>
          <w:rFonts w:hint="eastAsia" w:ascii="宋体" w:hAnsi="宋体"/>
          <w:szCs w:val="21"/>
        </w:rPr>
        <w:t>（3）乙方不能妥善处置当期及以前纠纷，并给甲方及第三方带来经济损失或其他负面影响的；</w:t>
      </w:r>
    </w:p>
    <w:p>
      <w:pPr>
        <w:numPr>
          <w:ilvl w:val="255"/>
          <w:numId w:val="0"/>
        </w:numPr>
        <w:spacing w:line="500" w:lineRule="exact"/>
        <w:ind w:left="400"/>
        <w:rPr>
          <w:rFonts w:ascii="宋体" w:hAnsi="宋体"/>
          <w:szCs w:val="21"/>
        </w:rPr>
      </w:pPr>
      <w:r>
        <w:rPr>
          <w:rFonts w:hint="eastAsia" w:ascii="宋体" w:hAnsi="宋体"/>
          <w:szCs w:val="21"/>
        </w:rPr>
        <w:t>（4）因乙方原因（如违章作业等），造成一般及以上安全事故的。</w:t>
      </w:r>
    </w:p>
    <w:p>
      <w:pPr>
        <w:numPr>
          <w:ilvl w:val="255"/>
          <w:numId w:val="0"/>
        </w:numPr>
        <w:spacing w:line="500" w:lineRule="exact"/>
        <w:ind w:firstLine="422" w:firstLineChars="200"/>
        <w:rPr>
          <w:rFonts w:ascii="宋体" w:hAnsi="宋体"/>
          <w:b/>
          <w:bCs/>
          <w:szCs w:val="21"/>
        </w:rPr>
      </w:pPr>
      <w:r>
        <w:rPr>
          <w:rFonts w:hint="eastAsia" w:ascii="宋体" w:hAnsi="宋体"/>
          <w:b/>
          <w:bCs/>
          <w:szCs w:val="21"/>
        </w:rPr>
        <w:t>4.乙方应在与甲方签订合同前5个工作日内提交    万元的履约保证金（用于赔偿甲方因乙方不能履行其合同义务而蒙受的损失或由此产生的违约金，以及乙方船员日常违章违纪等安全管理中涉及的处理金等），作为乙方履行合同的保证。乙方有违反合同的行为，甲方有权直接在履约保证金中扣除乙方应承担的违约金和赔偿金等应由乙方承担的费用。</w:t>
      </w:r>
    </w:p>
    <w:p>
      <w:pPr>
        <w:numPr>
          <w:ilvl w:val="255"/>
          <w:numId w:val="0"/>
        </w:numPr>
        <w:spacing w:line="500" w:lineRule="exact"/>
        <w:ind w:firstLine="422" w:firstLineChars="200"/>
        <w:rPr>
          <w:rFonts w:ascii="宋体" w:hAnsi="宋体"/>
          <w:b/>
          <w:bCs/>
          <w:szCs w:val="21"/>
        </w:rPr>
      </w:pPr>
      <w:r>
        <w:rPr>
          <w:rFonts w:hint="eastAsia" w:ascii="宋体" w:hAnsi="宋体"/>
          <w:b/>
          <w:bCs/>
          <w:szCs w:val="21"/>
        </w:rPr>
        <w:t>5.如因违约金、赔偿款、各类考核扣款等扣除乙方履约保证金的，乙方应当在甲方扣款后十五日内及时补足履约保证金额度，乙方未向甲方递交补足的，甲方有权直接于应付的业务外包服务费用中扣除相应款项以补足履约保证金。履约保证金在合同期满后10天内扣除相关费用后无息返还。</w:t>
      </w:r>
      <w:r>
        <w:rPr>
          <w:rFonts w:hint="eastAsia" w:ascii="宋体" w:hAnsi="宋体"/>
          <w:b/>
          <w:szCs w:val="21"/>
        </w:rPr>
        <w:t>若合同续签，则履约保证金延续到下一个合同履行期。</w:t>
      </w:r>
    </w:p>
    <w:p>
      <w:pPr>
        <w:spacing w:line="500" w:lineRule="exact"/>
        <w:ind w:firstLine="420" w:firstLineChars="200"/>
        <w:rPr>
          <w:rFonts w:ascii="宋体" w:hAnsi="宋体"/>
          <w:szCs w:val="21"/>
        </w:rPr>
      </w:pPr>
      <w:r>
        <w:rPr>
          <w:rFonts w:hint="eastAsia" w:ascii="宋体" w:hAnsi="宋体"/>
          <w:szCs w:val="21"/>
        </w:rPr>
        <w:t>九、合同效力与终止</w:t>
      </w:r>
    </w:p>
    <w:p>
      <w:pPr>
        <w:numPr>
          <w:ilvl w:val="0"/>
          <w:numId w:val="9"/>
        </w:numPr>
        <w:spacing w:line="500" w:lineRule="exact"/>
        <w:ind w:firstLine="420" w:firstLineChars="200"/>
        <w:rPr>
          <w:rFonts w:ascii="宋体" w:hAnsi="宋体"/>
          <w:szCs w:val="21"/>
        </w:rPr>
      </w:pPr>
      <w:r>
        <w:rPr>
          <w:rFonts w:hint="eastAsia" w:ascii="宋体" w:hAnsi="宋体"/>
          <w:szCs w:val="21"/>
        </w:rPr>
        <w:t>双方在履行合同过程中，若发生争议时双方应通过友好协商的办法来解决。协商不成的，任一方可向甲方所在地人民法院起诉。</w:t>
      </w:r>
    </w:p>
    <w:p>
      <w:pPr>
        <w:numPr>
          <w:ilvl w:val="0"/>
          <w:numId w:val="9"/>
        </w:numPr>
        <w:spacing w:line="500" w:lineRule="exact"/>
        <w:rPr>
          <w:rFonts w:ascii="宋体" w:hAnsi="宋体"/>
          <w:szCs w:val="21"/>
        </w:rPr>
      </w:pPr>
      <w:r>
        <w:rPr>
          <w:rFonts w:hint="eastAsia" w:ascii="宋体" w:hAnsi="宋体"/>
          <w:szCs w:val="21"/>
        </w:rPr>
        <w:t>合同执行中涉及内容修改或补充的，须以书面形式体现双方的共同意思表示，作为本合同不可分割的一部分。</w:t>
      </w:r>
    </w:p>
    <w:p>
      <w:pPr>
        <w:numPr>
          <w:ilvl w:val="255"/>
          <w:numId w:val="0"/>
        </w:numPr>
        <w:spacing w:line="500" w:lineRule="exact"/>
        <w:rPr>
          <w:rFonts w:ascii="宋体" w:hAnsi="宋体"/>
          <w:szCs w:val="21"/>
        </w:rPr>
      </w:pPr>
      <w:r>
        <w:rPr>
          <w:rFonts w:hint="eastAsia" w:ascii="宋体" w:hAnsi="宋体"/>
          <w:szCs w:val="21"/>
        </w:rPr>
        <w:t xml:space="preserve">    3.采购文件和乙方的响应文件及投标承诺等作为本合同不可分割的一部分，乙方必须严格遵守执行。</w:t>
      </w:r>
    </w:p>
    <w:p>
      <w:pPr>
        <w:spacing w:line="500" w:lineRule="exact"/>
        <w:ind w:firstLine="420" w:firstLineChars="200"/>
        <w:rPr>
          <w:rFonts w:ascii="宋体" w:hAnsi="宋体"/>
          <w:szCs w:val="21"/>
        </w:rPr>
      </w:pPr>
      <w:r>
        <w:rPr>
          <w:rFonts w:hint="eastAsia" w:ascii="宋体" w:hAnsi="宋体"/>
          <w:szCs w:val="21"/>
        </w:rPr>
        <w:t>4.本合同未尽事宜，遵照《民法典》有关条文执行。</w:t>
      </w:r>
    </w:p>
    <w:p>
      <w:pPr>
        <w:spacing w:line="500" w:lineRule="exact"/>
        <w:ind w:firstLine="420" w:firstLineChars="200"/>
        <w:rPr>
          <w:rFonts w:ascii="宋体" w:hAnsi="宋体"/>
          <w:szCs w:val="21"/>
        </w:rPr>
      </w:pPr>
      <w:r>
        <w:rPr>
          <w:rFonts w:hint="eastAsia" w:ascii="宋体" w:hAnsi="宋体"/>
          <w:szCs w:val="21"/>
        </w:rPr>
        <w:t>5.本合同一式六份，甲乙双方各执三份。</w:t>
      </w:r>
    </w:p>
    <w:p>
      <w:pPr>
        <w:spacing w:line="500" w:lineRule="exact"/>
        <w:ind w:firstLine="420" w:firstLineChars="200"/>
        <w:rPr>
          <w:rFonts w:ascii="宋体" w:hAnsi="宋体"/>
          <w:szCs w:val="21"/>
        </w:rPr>
      </w:pPr>
    </w:p>
    <w:p>
      <w:pPr>
        <w:spacing w:line="500" w:lineRule="exact"/>
        <w:ind w:firstLine="420" w:firstLineChars="200"/>
        <w:rPr>
          <w:rFonts w:hint="eastAsia"/>
          <w:lang w:val="en-US" w:eastAsia="zh-CN"/>
        </w:rPr>
      </w:pPr>
      <w:r>
        <w:rPr>
          <w:rFonts w:hint="eastAsia"/>
          <w:lang w:val="en-US" w:eastAsia="zh-CN"/>
        </w:rPr>
        <w:t>附件1.作业内容清单</w:t>
      </w:r>
    </w:p>
    <w:p>
      <w:pPr>
        <w:spacing w:line="500" w:lineRule="exact"/>
        <w:ind w:firstLine="420" w:firstLineChars="200"/>
        <w:rPr>
          <w:rFonts w:hint="eastAsia"/>
          <w:lang w:val="en-US" w:eastAsia="zh-CN"/>
        </w:rPr>
      </w:pPr>
      <w:r>
        <w:rPr>
          <w:rFonts w:hint="eastAsia"/>
          <w:lang w:val="en-US" w:eastAsia="zh-CN"/>
        </w:rPr>
        <w:t>附件2.结算单价</w:t>
      </w:r>
    </w:p>
    <w:p>
      <w:pPr>
        <w:spacing w:line="500" w:lineRule="exact"/>
        <w:ind w:firstLine="420" w:firstLineChars="200"/>
        <w:rPr>
          <w:rFonts w:hint="eastAsia"/>
          <w:lang w:val="en-US" w:eastAsia="zh-CN"/>
        </w:rPr>
      </w:pPr>
      <w:r>
        <w:rPr>
          <w:rFonts w:hint="eastAsia"/>
          <w:lang w:val="en-US" w:eastAsia="zh-CN"/>
        </w:rPr>
        <w:t>附件3.拖轮生产及保障服务外包年度考核表</w:t>
      </w:r>
    </w:p>
    <w:p>
      <w:pPr>
        <w:spacing w:line="500" w:lineRule="exact"/>
        <w:ind w:firstLine="420" w:firstLineChars="200"/>
        <w:rPr>
          <w:rFonts w:hint="default"/>
          <w:lang w:val="en-US" w:eastAsia="zh-CN"/>
        </w:rPr>
      </w:pPr>
      <w:r>
        <w:rPr>
          <w:rFonts w:hint="eastAsia"/>
          <w:lang w:val="en-US" w:eastAsia="zh-CN"/>
        </w:rPr>
        <w:t>附件4.安全协议书</w:t>
      </w:r>
    </w:p>
    <w:p>
      <w:pPr>
        <w:spacing w:line="500" w:lineRule="exact"/>
        <w:ind w:firstLine="420" w:firstLineChars="200"/>
        <w:rPr>
          <w:rFonts w:hint="default"/>
          <w:lang w:val="en-US" w:eastAsia="zh-CN"/>
        </w:rPr>
      </w:pPr>
      <w:r>
        <w:rPr>
          <w:rFonts w:hint="eastAsia"/>
          <w:lang w:val="en-US" w:eastAsia="zh-CN"/>
        </w:rPr>
        <w:t>附件5.合作伙伴合规承诺书</w:t>
      </w:r>
    </w:p>
    <w:p>
      <w:pPr>
        <w:spacing w:line="500" w:lineRule="exact"/>
        <w:ind w:firstLine="420" w:firstLineChars="200"/>
        <w:rPr>
          <w:rFonts w:ascii="宋体" w:hAnsi="宋体"/>
          <w:szCs w:val="21"/>
        </w:rPr>
      </w:pPr>
      <w:r>
        <w:rPr>
          <w:rFonts w:hint="eastAsia" w:ascii="宋体" w:hAnsi="宋体"/>
          <w:szCs w:val="21"/>
        </w:rPr>
        <w:t>（以下为签字页）</w:t>
      </w:r>
    </w:p>
    <w:p>
      <w:pPr>
        <w:spacing w:line="500" w:lineRule="exact"/>
        <w:ind w:firstLine="420" w:firstLineChars="200"/>
        <w:rPr>
          <w:rFonts w:ascii="宋体" w:hAnsi="宋体"/>
          <w:szCs w:val="21"/>
        </w:rPr>
      </w:pPr>
    </w:p>
    <w:p>
      <w:pPr>
        <w:spacing w:line="500" w:lineRule="exact"/>
        <w:ind w:firstLine="420" w:firstLineChars="200"/>
        <w:rPr>
          <w:rFonts w:ascii="宋体" w:hAnsi="宋体"/>
          <w:sz w:val="24"/>
          <w:szCs w:val="21"/>
        </w:rPr>
      </w:pPr>
      <w:r>
        <w:rPr>
          <w:rFonts w:hint="eastAsia" w:ascii="宋体" w:hAnsi="宋体"/>
          <w:szCs w:val="21"/>
        </w:rPr>
        <w:t>甲方（盖章）：                  乙方（盖章）：</w:t>
      </w:r>
    </w:p>
    <w:p>
      <w:pPr>
        <w:spacing w:line="500" w:lineRule="exact"/>
        <w:ind w:firstLine="420" w:firstLineChars="200"/>
        <w:rPr>
          <w:rFonts w:ascii="宋体" w:hAnsi="宋体"/>
          <w:szCs w:val="21"/>
        </w:rPr>
      </w:pPr>
      <w:r>
        <w:rPr>
          <w:rFonts w:hint="eastAsia" w:ascii="宋体" w:hAnsi="宋体"/>
          <w:szCs w:val="21"/>
        </w:rPr>
        <w:t xml:space="preserve">          </w:t>
      </w:r>
    </w:p>
    <w:p>
      <w:pPr>
        <w:spacing w:line="500" w:lineRule="exact"/>
        <w:ind w:firstLine="420" w:firstLineChars="200"/>
        <w:rPr>
          <w:rFonts w:ascii="宋体" w:hAnsi="宋体"/>
          <w:szCs w:val="21"/>
        </w:rPr>
      </w:pPr>
      <w:r>
        <w:rPr>
          <w:rFonts w:hint="eastAsia" w:ascii="宋体" w:hAnsi="宋体"/>
          <w:szCs w:val="21"/>
        </w:rPr>
        <w:t>法定代表人或授权代表：         法定代表人或授权代表：</w:t>
      </w:r>
    </w:p>
    <w:p>
      <w:pPr>
        <w:spacing w:line="500" w:lineRule="exact"/>
        <w:ind w:firstLine="420" w:firstLineChars="200"/>
        <w:rPr>
          <w:rFonts w:ascii="宋体" w:hAnsi="宋体"/>
          <w:szCs w:val="21"/>
        </w:rPr>
      </w:pPr>
      <w:r>
        <w:rPr>
          <w:rFonts w:hint="eastAsia" w:ascii="宋体" w:hAnsi="宋体"/>
          <w:szCs w:val="21"/>
        </w:rPr>
        <w:t>年    月   日                  年  月   日</w:t>
      </w:r>
    </w:p>
    <w:p>
      <w:pPr>
        <w:widowControl/>
        <w:jc w:val="left"/>
        <w:rPr>
          <w:rFonts w:ascii="宋体" w:hAnsi="宋体"/>
          <w:b/>
          <w:szCs w:val="21"/>
        </w:rPr>
      </w:pPr>
    </w:p>
    <w:p>
      <w:pPr>
        <w:pStyle w:val="2"/>
        <w:ind w:firstLine="281"/>
        <w:rPr>
          <w:rFonts w:ascii="宋体" w:hAnsi="宋体"/>
          <w:b/>
          <w:szCs w:val="21"/>
        </w:rPr>
      </w:pPr>
    </w:p>
    <w:p>
      <w:pPr>
        <w:widowControl/>
        <w:jc w:val="left"/>
        <w:rPr>
          <w:rFonts w:ascii="宋体" w:hAnsi="宋体"/>
          <w:b/>
          <w:szCs w:val="21"/>
        </w:rPr>
      </w:pPr>
      <w:r>
        <w:rPr>
          <w:rFonts w:hint="eastAsia" w:ascii="宋体" w:hAnsi="宋体"/>
          <w:b/>
          <w:szCs w:val="21"/>
        </w:rPr>
        <w:t>附件1</w:t>
      </w:r>
    </w:p>
    <w:p>
      <w:pPr>
        <w:pStyle w:val="2"/>
        <w:ind w:firstLine="0" w:firstLineChars="0"/>
        <w:jc w:val="center"/>
        <w:rPr>
          <w:sz w:val="21"/>
          <w:szCs w:val="21"/>
        </w:rPr>
      </w:pPr>
      <w:r>
        <w:rPr>
          <w:rFonts w:hint="eastAsia" w:ascii="宋体" w:hAnsi="宋体"/>
          <w:b/>
          <w:sz w:val="21"/>
          <w:szCs w:val="21"/>
          <w:lang w:eastAsia="zh-CN"/>
        </w:rPr>
        <w:t>作业内容</w:t>
      </w:r>
      <w:r>
        <w:rPr>
          <w:rFonts w:hint="eastAsia" w:ascii="宋体" w:hAnsi="宋体"/>
          <w:b/>
          <w:sz w:val="21"/>
          <w:szCs w:val="21"/>
        </w:rPr>
        <w:t>清单</w:t>
      </w:r>
    </w:p>
    <w:p>
      <w:pPr>
        <w:autoSpaceDE w:val="0"/>
        <w:autoSpaceDN w:val="0"/>
        <w:adjustRightInd w:val="0"/>
        <w:spacing w:line="500" w:lineRule="exact"/>
        <w:jc w:val="left"/>
        <w:rPr>
          <w:rFonts w:hint="eastAsia" w:eastAsia="宋体" w:cs="仿宋_GB2312" w:asciiTheme="minorEastAsia" w:hAnsiTheme="minorEastAsia"/>
          <w:b/>
          <w:color w:val="000000"/>
          <w:kern w:val="0"/>
          <w:szCs w:val="21"/>
          <w:lang w:val="en-US" w:eastAsia="zh-CN"/>
        </w:rPr>
      </w:pPr>
      <w:r>
        <w:rPr>
          <w:rFonts w:hint="eastAsia" w:cs="仿宋_GB2312" w:asciiTheme="minorEastAsia" w:hAnsiTheme="minorEastAsia" w:eastAsiaTheme="minorEastAsia"/>
          <w:b/>
          <w:color w:val="000000"/>
          <w:kern w:val="0"/>
          <w:szCs w:val="21"/>
          <w:lang w:val="en-US" w:eastAsia="zh-CN"/>
        </w:rPr>
        <w:t>（一）</w:t>
      </w:r>
      <w:r>
        <w:rPr>
          <w:rFonts w:hint="eastAsia" w:ascii="宋体" w:hAnsi="宋体" w:cs="宋体"/>
          <w:b/>
          <w:kern w:val="0"/>
          <w:szCs w:val="21"/>
        </w:rPr>
        <w:t>拖轮生产作业</w:t>
      </w:r>
      <w:r>
        <w:rPr>
          <w:rFonts w:hint="eastAsia" w:ascii="宋体" w:hAnsi="宋体" w:cs="宋体"/>
          <w:b/>
          <w:kern w:val="0"/>
          <w:szCs w:val="21"/>
          <w:lang w:val="en-US" w:eastAsia="zh-CN"/>
        </w:rPr>
        <w:t>内容</w:t>
      </w:r>
    </w:p>
    <w:p>
      <w:pPr>
        <w:autoSpaceDE w:val="0"/>
        <w:autoSpaceDN w:val="0"/>
        <w:adjustRightInd w:val="0"/>
        <w:spacing w:line="500" w:lineRule="exact"/>
        <w:jc w:val="left"/>
        <w:rPr>
          <w:rFonts w:cs="仿宋_GB2312" w:asciiTheme="minorEastAsia" w:hAnsiTheme="minorEastAsia" w:eastAsiaTheme="minorEastAsia"/>
          <w:b/>
          <w:color w:val="000000"/>
          <w:kern w:val="0"/>
          <w:szCs w:val="21"/>
        </w:rPr>
      </w:pPr>
      <w:r>
        <w:rPr>
          <w:rFonts w:hint="eastAsia" w:cs="仿宋_GB2312" w:asciiTheme="minorEastAsia" w:hAnsiTheme="minorEastAsia" w:eastAsiaTheme="minorEastAsia"/>
          <w:b/>
          <w:color w:val="000000"/>
          <w:kern w:val="0"/>
          <w:szCs w:val="21"/>
          <w:lang w:val="en-US" w:eastAsia="zh-CN"/>
        </w:rPr>
        <w:t>1.</w:t>
      </w:r>
      <w:r>
        <w:rPr>
          <w:rFonts w:hint="eastAsia" w:asciiTheme="minorEastAsia" w:hAnsiTheme="minorEastAsia" w:eastAsiaTheme="minorEastAsia"/>
          <w:b/>
          <w:bCs/>
          <w:szCs w:val="21"/>
          <w:lang w:val="en-GB"/>
        </w:rPr>
        <w:t>船长</w:t>
      </w:r>
    </w:p>
    <w:p>
      <w:pPr>
        <w:snapToGrid w:val="0"/>
        <w:spacing w:line="500" w:lineRule="exact"/>
        <w:rPr>
          <w:rFonts w:hint="eastAsia" w:asciiTheme="minorEastAsia" w:hAnsiTheme="minorEastAsia" w:eastAsiaTheme="minorEastAsia"/>
          <w:color w:val="000000"/>
          <w:kern w:val="0"/>
          <w:szCs w:val="21"/>
          <w:lang w:eastAsia="zh-CN"/>
        </w:rPr>
      </w:pPr>
      <w:r>
        <w:rPr>
          <w:rFonts w:hint="eastAsia" w:asciiTheme="minorEastAsia" w:hAnsiTheme="minorEastAsia" w:eastAsiaTheme="minorEastAsia"/>
          <w:color w:val="000000"/>
          <w:kern w:val="0"/>
          <w:szCs w:val="21"/>
          <w:lang w:eastAsia="zh-CN"/>
        </w:rPr>
        <w:t>作业内容：</w:t>
      </w:r>
    </w:p>
    <w:p>
      <w:pPr>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color w:val="000000"/>
          <w:kern w:val="0"/>
          <w:szCs w:val="21"/>
        </w:rPr>
        <w:t>船长是船舶安全与防污染管理工作的第一责任人，严格执行公司下达的各项指示、决定和命令；发布相应的命令和指示；组织协调船舶各部门的工作；组织拖轮应急演习、维护及检修；保管《油污应急计划》 《垃圾管理计划》；严格执行公司安全管理体系，保存和管理船舶与船员证书；当班时承担船舶驾驶工作；</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交办的其他船长工作内容。</w:t>
      </w:r>
    </w:p>
    <w:p>
      <w:pPr>
        <w:snapToGrid w:val="0"/>
        <w:spacing w:line="500" w:lineRule="exact"/>
        <w:rPr>
          <w:rFonts w:hint="eastAsia" w:asciiTheme="minorEastAsia" w:hAnsiTheme="minorEastAsia" w:eastAsiaTheme="minorEastAsia"/>
          <w:kern w:val="0"/>
          <w:szCs w:val="21"/>
          <w:lang w:eastAsia="zh-CN"/>
        </w:rPr>
      </w:pPr>
      <w:r>
        <w:rPr>
          <w:rFonts w:hint="eastAsia" w:asciiTheme="minorEastAsia" w:hAnsiTheme="minorEastAsia" w:eastAsiaTheme="minorEastAsia"/>
          <w:color w:val="000000"/>
          <w:kern w:val="0"/>
          <w:szCs w:val="21"/>
        </w:rPr>
        <w:t>人员要求</w:t>
      </w:r>
      <w:r>
        <w:rPr>
          <w:rFonts w:hint="eastAsia" w:asciiTheme="minorEastAsia" w:hAnsiTheme="minorEastAsia" w:eastAsiaTheme="minorEastAsia"/>
          <w:color w:val="000000"/>
          <w:kern w:val="0"/>
          <w:szCs w:val="21"/>
          <w:lang w:eastAsia="zh-CN"/>
        </w:rPr>
        <w:t>：</w:t>
      </w:r>
    </w:p>
    <w:p>
      <w:pPr>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持有所在船舶等级要求或以上的船长适任证书、GMDSS通用操作员证书，培训合格证和船员服务簿；持有有效的船员健康证明；配合</w:t>
      </w:r>
      <w:r>
        <w:rPr>
          <w:rFonts w:hint="eastAsia" w:asciiTheme="minorEastAsia" w:hAnsiTheme="minorEastAsia" w:eastAsiaTheme="minorEastAsia"/>
          <w:color w:val="000000"/>
          <w:kern w:val="0"/>
          <w:szCs w:val="21"/>
          <w:lang w:val="en-US" w:eastAsia="zh-CN"/>
        </w:rPr>
        <w:t>招标人</w:t>
      </w:r>
      <w:r>
        <w:rPr>
          <w:rFonts w:hint="eastAsia" w:asciiTheme="minorEastAsia" w:hAnsiTheme="minorEastAsia" w:eastAsiaTheme="minorEastAsia"/>
          <w:color w:val="000000"/>
          <w:kern w:val="0"/>
          <w:szCs w:val="21"/>
        </w:rPr>
        <w:t>船员轮班安排。</w:t>
      </w:r>
    </w:p>
    <w:p>
      <w:pPr>
        <w:snapToGrid w:val="0"/>
        <w:spacing w:line="500" w:lineRule="exact"/>
        <w:rPr>
          <w:rFonts w:asciiTheme="minorEastAsia" w:hAnsiTheme="minorEastAsia" w:eastAsiaTheme="minorEastAsia"/>
          <w:b/>
          <w:color w:val="000000"/>
          <w:kern w:val="0"/>
          <w:szCs w:val="21"/>
        </w:rPr>
      </w:pPr>
      <w:r>
        <w:rPr>
          <w:rFonts w:hint="eastAsia" w:asciiTheme="minorEastAsia" w:hAnsiTheme="minorEastAsia" w:eastAsiaTheme="minorEastAsia"/>
          <w:b/>
          <w:color w:val="000000"/>
          <w:kern w:val="0"/>
          <w:szCs w:val="21"/>
          <w:lang w:val="en-US" w:eastAsia="zh-CN"/>
        </w:rPr>
        <w:t>2.</w:t>
      </w:r>
      <w:r>
        <w:rPr>
          <w:rFonts w:hint="eastAsia" w:asciiTheme="minorEastAsia" w:hAnsiTheme="minorEastAsia" w:eastAsiaTheme="minorEastAsia"/>
          <w:b/>
          <w:color w:val="000000"/>
          <w:kern w:val="0"/>
          <w:szCs w:val="21"/>
        </w:rPr>
        <w:t>轮机长</w:t>
      </w:r>
    </w:p>
    <w:p>
      <w:pPr>
        <w:snapToGrid w:val="0"/>
        <w:spacing w:line="500" w:lineRule="exact"/>
        <w:rPr>
          <w:rFonts w:hint="eastAsia" w:asciiTheme="minorEastAsia" w:hAnsiTheme="minorEastAsia" w:eastAsiaTheme="minorEastAsia"/>
          <w:color w:val="000000"/>
          <w:kern w:val="0"/>
          <w:szCs w:val="21"/>
          <w:lang w:eastAsia="zh-CN"/>
        </w:rPr>
      </w:pPr>
      <w:r>
        <w:rPr>
          <w:rFonts w:hint="eastAsia" w:asciiTheme="minorEastAsia" w:hAnsiTheme="minorEastAsia" w:eastAsiaTheme="minorEastAsia"/>
          <w:color w:val="000000"/>
          <w:kern w:val="0"/>
          <w:szCs w:val="21"/>
          <w:lang w:eastAsia="zh-CN"/>
        </w:rPr>
        <w:t>作业内容：</w:t>
      </w:r>
    </w:p>
    <w:p>
      <w:pPr>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轮机长是全船机械、动力、电气（甲板部使用的通信导航仪器除外）设备的技术总负责，主持轮机部的工作；编制轮机部维护保养计划；审阅并签署轮机日志，填写各类报表；管理并监督燃润料、物料、备件的合理使用；保管轮机部档案及技术资料；轮机部各类修理工作；当班时承担日常轮机员工作；</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 xml:space="preserve">交办的其他轮机长工作内容。 </w:t>
      </w:r>
    </w:p>
    <w:p>
      <w:pPr>
        <w:numPr>
          <w:ilvl w:val="255"/>
          <w:numId w:val="0"/>
        </w:numPr>
        <w:snapToGrid w:val="0"/>
        <w:spacing w:line="500" w:lineRule="exact"/>
        <w:rPr>
          <w:rFonts w:hint="eastAsia" w:asciiTheme="minorEastAsia" w:hAnsiTheme="minorEastAsia" w:eastAsiaTheme="minorEastAsia"/>
          <w:color w:val="000000"/>
          <w:kern w:val="0"/>
          <w:szCs w:val="21"/>
          <w:lang w:eastAsia="zh-CN"/>
        </w:rPr>
      </w:pPr>
      <w:r>
        <w:rPr>
          <w:rFonts w:hint="eastAsia" w:asciiTheme="minorEastAsia" w:hAnsiTheme="minorEastAsia" w:eastAsiaTheme="minorEastAsia"/>
          <w:color w:val="000000"/>
          <w:kern w:val="0"/>
          <w:szCs w:val="21"/>
        </w:rPr>
        <w:t>人员要求</w:t>
      </w:r>
      <w:r>
        <w:rPr>
          <w:rFonts w:hint="eastAsia" w:asciiTheme="minorEastAsia" w:hAnsiTheme="minorEastAsia" w:eastAsiaTheme="minorEastAsia"/>
          <w:color w:val="000000"/>
          <w:kern w:val="0"/>
          <w:szCs w:val="21"/>
          <w:lang w:eastAsia="zh-CN"/>
        </w:rPr>
        <w:t>：</w:t>
      </w:r>
    </w:p>
    <w:p>
      <w:pPr>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持有所在船舶等级要求或以上的轮机长适任证书、培训合格证及船员服务簿；持有有效的船员健康证明；配合</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船员轮班安排。</w:t>
      </w:r>
    </w:p>
    <w:p>
      <w:pPr>
        <w:snapToGrid w:val="0"/>
        <w:spacing w:line="500" w:lineRule="exact"/>
        <w:rPr>
          <w:rFonts w:asciiTheme="minorEastAsia" w:hAnsiTheme="minorEastAsia" w:eastAsiaTheme="minorEastAsia"/>
          <w:b/>
          <w:color w:val="000000"/>
          <w:kern w:val="0"/>
          <w:szCs w:val="21"/>
        </w:rPr>
      </w:pPr>
      <w:r>
        <w:rPr>
          <w:rFonts w:hint="eastAsia" w:asciiTheme="minorEastAsia" w:hAnsiTheme="minorEastAsia" w:eastAsiaTheme="minorEastAsia"/>
          <w:b/>
          <w:color w:val="000000"/>
          <w:kern w:val="0"/>
          <w:szCs w:val="21"/>
          <w:lang w:val="en-US" w:eastAsia="zh-CN"/>
        </w:rPr>
        <w:t>3.</w:t>
      </w:r>
      <w:r>
        <w:rPr>
          <w:rFonts w:hint="eastAsia" w:asciiTheme="minorEastAsia" w:hAnsiTheme="minorEastAsia" w:eastAsiaTheme="minorEastAsia"/>
          <w:b/>
          <w:color w:val="000000"/>
          <w:kern w:val="0"/>
          <w:szCs w:val="21"/>
        </w:rPr>
        <w:t>驾驶员</w:t>
      </w:r>
    </w:p>
    <w:p>
      <w:pPr>
        <w:snapToGrid w:val="0"/>
        <w:spacing w:line="500" w:lineRule="exact"/>
        <w:rPr>
          <w:rFonts w:hint="eastAsia" w:asciiTheme="minorEastAsia" w:hAnsiTheme="minorEastAsia" w:eastAsiaTheme="minorEastAsia"/>
          <w:color w:val="000000"/>
          <w:kern w:val="0"/>
          <w:szCs w:val="21"/>
          <w:lang w:eastAsia="zh-CN"/>
        </w:rPr>
      </w:pPr>
      <w:r>
        <w:rPr>
          <w:rFonts w:hint="eastAsia" w:asciiTheme="minorEastAsia" w:hAnsiTheme="minorEastAsia" w:eastAsiaTheme="minorEastAsia"/>
          <w:color w:val="000000"/>
          <w:kern w:val="0"/>
          <w:szCs w:val="21"/>
          <w:lang w:eastAsia="zh-CN"/>
        </w:rPr>
        <w:t>作业内容：</w:t>
      </w:r>
    </w:p>
    <w:p>
      <w:pPr>
        <w:widowControl/>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按照操作规程，安全驾驶拖轮进行作业；编制甲板部维修保养计划，并组织实施；编制应急演习、培训计划；编制应变部署表和船员应变卡；参与船舶安全体系建设；管理航海日志、设备图纸等台账；管理航海仪器、高频无线电话、消防设备等甲板部设备；协助船长做好船舶管理；</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交办的其他驾驶员工作内容。</w:t>
      </w:r>
    </w:p>
    <w:p>
      <w:pPr>
        <w:snapToGrid w:val="0"/>
        <w:spacing w:line="500" w:lineRule="exact"/>
        <w:rPr>
          <w:rFonts w:hint="eastAsia" w:asciiTheme="minorEastAsia" w:hAnsiTheme="minorEastAsia" w:eastAsiaTheme="minorEastAsia"/>
          <w:color w:val="000000"/>
          <w:kern w:val="0"/>
          <w:szCs w:val="21"/>
          <w:lang w:eastAsia="zh-CN"/>
        </w:rPr>
      </w:pPr>
      <w:r>
        <w:rPr>
          <w:rFonts w:hint="eastAsia" w:asciiTheme="minorEastAsia" w:hAnsiTheme="minorEastAsia" w:eastAsiaTheme="minorEastAsia"/>
          <w:color w:val="000000"/>
          <w:kern w:val="0"/>
          <w:szCs w:val="21"/>
        </w:rPr>
        <w:t>人员要求</w:t>
      </w:r>
      <w:r>
        <w:rPr>
          <w:rFonts w:hint="eastAsia" w:asciiTheme="minorEastAsia" w:hAnsiTheme="minorEastAsia" w:eastAsiaTheme="minorEastAsia"/>
          <w:color w:val="000000"/>
          <w:kern w:val="0"/>
          <w:szCs w:val="21"/>
          <w:lang w:eastAsia="zh-CN"/>
        </w:rPr>
        <w:t>：</w:t>
      </w:r>
    </w:p>
    <w:p>
      <w:pPr>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持有所在船舶等级要求或以上的二副、大副或船长适任证书、GMDSS通用操作员证书，培训合格证和船员服务簿；持有有效的船员健康证明；配合</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船员轮班安排。</w:t>
      </w:r>
    </w:p>
    <w:p>
      <w:pPr>
        <w:snapToGrid w:val="0"/>
        <w:spacing w:line="500" w:lineRule="exact"/>
        <w:rPr>
          <w:rFonts w:asciiTheme="minorEastAsia" w:hAnsiTheme="minorEastAsia" w:eastAsiaTheme="minorEastAsia"/>
          <w:b/>
          <w:color w:val="000000"/>
          <w:kern w:val="0"/>
          <w:szCs w:val="21"/>
        </w:rPr>
      </w:pPr>
      <w:r>
        <w:rPr>
          <w:rFonts w:hint="eastAsia" w:asciiTheme="minorEastAsia" w:hAnsiTheme="minorEastAsia" w:eastAsiaTheme="minorEastAsia"/>
          <w:b/>
          <w:color w:val="000000"/>
          <w:kern w:val="0"/>
          <w:szCs w:val="21"/>
          <w:lang w:val="en-US" w:eastAsia="zh-CN"/>
        </w:rPr>
        <w:t>4.</w:t>
      </w:r>
      <w:r>
        <w:rPr>
          <w:rFonts w:asciiTheme="minorEastAsia" w:hAnsiTheme="minorEastAsia" w:eastAsiaTheme="minorEastAsia"/>
          <w:b/>
          <w:color w:val="000000"/>
          <w:kern w:val="0"/>
          <w:szCs w:val="21"/>
        </w:rPr>
        <w:t>轮机员</w:t>
      </w:r>
      <w:r>
        <w:rPr>
          <w:rFonts w:hint="eastAsia" w:asciiTheme="minorEastAsia" w:hAnsiTheme="minorEastAsia" w:eastAsiaTheme="minorEastAsia"/>
          <w:b/>
          <w:color w:val="000000"/>
          <w:kern w:val="0"/>
          <w:szCs w:val="21"/>
        </w:rPr>
        <w:t>服务</w:t>
      </w:r>
    </w:p>
    <w:p>
      <w:pPr>
        <w:snapToGrid w:val="0"/>
        <w:spacing w:line="500" w:lineRule="exact"/>
        <w:rPr>
          <w:rFonts w:hint="default" w:asciiTheme="minorEastAsia" w:hAnsiTheme="minorEastAsia" w:eastAsiaTheme="minorEastAsia"/>
          <w:color w:val="000000"/>
          <w:kern w:val="0"/>
          <w:szCs w:val="21"/>
          <w:lang w:val="en-US" w:eastAsia="zh-CN"/>
        </w:rPr>
      </w:pPr>
      <w:r>
        <w:rPr>
          <w:rFonts w:hint="eastAsia" w:asciiTheme="minorEastAsia" w:hAnsiTheme="minorEastAsia" w:eastAsiaTheme="minorEastAsia"/>
          <w:color w:val="000000"/>
          <w:kern w:val="0"/>
          <w:szCs w:val="21"/>
          <w:lang w:val="en-US" w:eastAsia="zh-CN"/>
        </w:rPr>
        <w:t>作业内容：</w:t>
      </w:r>
    </w:p>
    <w:p>
      <w:pPr>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管理并维护轮机部备件、工具、设备设施；编制轮机部各类维护、修理计划，并组织实施；船舶作业时，负责轮机部各项操作作业，并做好相关记录；完工后检修工作；主管发电原动机及其附属设备，同时负责其他轮机系统设备所属的电机〈气〉设备以外的独立电机（气）设备；协助轮机长做好轮机部管理；</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交办的其他轮机员工作内容。</w:t>
      </w:r>
    </w:p>
    <w:p>
      <w:pPr>
        <w:snapToGrid w:val="0"/>
        <w:spacing w:line="500" w:lineRule="exact"/>
        <w:rPr>
          <w:rFonts w:hint="eastAsia" w:asciiTheme="minorEastAsia" w:hAnsiTheme="minorEastAsia" w:eastAsiaTheme="minorEastAsia"/>
          <w:color w:val="000000"/>
          <w:kern w:val="0"/>
          <w:szCs w:val="21"/>
          <w:lang w:eastAsia="zh-CN"/>
        </w:rPr>
      </w:pPr>
      <w:r>
        <w:rPr>
          <w:rFonts w:hint="eastAsia" w:asciiTheme="minorEastAsia" w:hAnsiTheme="minorEastAsia" w:eastAsiaTheme="minorEastAsia"/>
          <w:color w:val="000000"/>
          <w:kern w:val="0"/>
          <w:szCs w:val="21"/>
        </w:rPr>
        <w:t>人员要求</w:t>
      </w:r>
      <w:r>
        <w:rPr>
          <w:rFonts w:hint="eastAsia" w:asciiTheme="minorEastAsia" w:hAnsiTheme="minorEastAsia" w:eastAsiaTheme="minorEastAsia"/>
          <w:color w:val="000000"/>
          <w:kern w:val="0"/>
          <w:szCs w:val="21"/>
          <w:lang w:eastAsia="zh-CN"/>
        </w:rPr>
        <w:t>：</w:t>
      </w:r>
    </w:p>
    <w:p>
      <w:pPr>
        <w:snapToGrid w:val="0"/>
        <w:spacing w:line="5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持有所在船舶等级要求或以上的二管轮、大管轮或轮机长适任证书、培训合格证及船员服务簿；持有有效的船员健康证明；配合</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船员轮班安排。</w:t>
      </w:r>
    </w:p>
    <w:p>
      <w:pPr>
        <w:snapToGrid w:val="0"/>
        <w:spacing w:line="5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lang w:val="en-US" w:eastAsia="zh-CN"/>
        </w:rPr>
        <w:t>5.</w:t>
      </w:r>
      <w:r>
        <w:rPr>
          <w:rFonts w:asciiTheme="minorEastAsia" w:hAnsiTheme="minorEastAsia" w:eastAsiaTheme="minorEastAsia"/>
          <w:b/>
          <w:kern w:val="0"/>
          <w:szCs w:val="21"/>
        </w:rPr>
        <w:t>水手</w:t>
      </w:r>
      <w:r>
        <w:rPr>
          <w:rFonts w:hint="eastAsia" w:asciiTheme="minorEastAsia" w:hAnsiTheme="minorEastAsia" w:eastAsiaTheme="minorEastAsia"/>
          <w:b/>
          <w:kern w:val="0"/>
          <w:szCs w:val="21"/>
        </w:rPr>
        <w:t>及水手长</w:t>
      </w:r>
    </w:p>
    <w:p>
      <w:pPr>
        <w:snapToGrid w:val="0"/>
        <w:spacing w:line="500" w:lineRule="exact"/>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eastAsia="zh-CN"/>
        </w:rPr>
        <w:t>作业内容：</w:t>
      </w:r>
    </w:p>
    <w:p>
      <w:pPr>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管理并养护船舶物料、工具、备件、各类设备并做好记录；船体及各类设备设施的清洁、养护工作；对高空作业、应急作业布置安全措施并负责检查防护用具；做好各项三防措施；船员膳食工作；做好开工前准备、完工后整理清洁等工作；船舶航行、锚泊及靠泊的相关工作；按照船长、驾驶员指令进行甲板作业，协助航行；水手长负责组织水手完成相关工作；</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交办的其他水手、水手长工作内容。</w:t>
      </w:r>
    </w:p>
    <w:p>
      <w:pPr>
        <w:snapToGrid w:val="0"/>
        <w:spacing w:line="50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rPr>
        <w:t>人员要求</w:t>
      </w:r>
      <w:r>
        <w:rPr>
          <w:rFonts w:hint="eastAsia" w:asciiTheme="minorEastAsia" w:hAnsiTheme="minorEastAsia" w:eastAsiaTheme="minorEastAsia"/>
          <w:szCs w:val="21"/>
          <w:lang w:eastAsia="zh-CN"/>
        </w:rPr>
        <w:t>：</w:t>
      </w:r>
    </w:p>
    <w:p>
      <w:pPr>
        <w:snapToGrid w:val="0"/>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kern w:val="0"/>
          <w:szCs w:val="21"/>
        </w:rPr>
        <w:t>持有所在船舶等级要求的值班水手适任证书、培训合格证及船员服务簿；持有有效的船员健康证明；</w:t>
      </w:r>
      <w:r>
        <w:rPr>
          <w:rFonts w:hint="eastAsia" w:asciiTheme="minorEastAsia" w:hAnsiTheme="minorEastAsia" w:eastAsiaTheme="minorEastAsia"/>
          <w:color w:val="000000"/>
          <w:kern w:val="0"/>
          <w:szCs w:val="21"/>
        </w:rPr>
        <w:t>配合</w:t>
      </w:r>
      <w:r>
        <w:rPr>
          <w:rFonts w:hint="eastAsia" w:asciiTheme="minorEastAsia" w:hAnsiTheme="minorEastAsia" w:eastAsiaTheme="minorEastAsia"/>
          <w:color w:val="000000"/>
          <w:kern w:val="0"/>
          <w:szCs w:val="21"/>
          <w:lang w:eastAsia="zh-CN"/>
        </w:rPr>
        <w:t>招标人</w:t>
      </w:r>
      <w:r>
        <w:rPr>
          <w:rFonts w:hint="eastAsia" w:asciiTheme="minorEastAsia" w:hAnsiTheme="minorEastAsia" w:eastAsiaTheme="minorEastAsia"/>
          <w:color w:val="000000"/>
          <w:kern w:val="0"/>
          <w:szCs w:val="21"/>
        </w:rPr>
        <w:t>船员轮班安排。</w:t>
      </w:r>
    </w:p>
    <w:p>
      <w:pPr>
        <w:snapToGrid w:val="0"/>
        <w:spacing w:line="5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lang w:val="en-US" w:eastAsia="zh-CN"/>
        </w:rPr>
        <w:t>6.</w:t>
      </w:r>
      <w:r>
        <w:rPr>
          <w:rFonts w:asciiTheme="minorEastAsia" w:hAnsiTheme="minorEastAsia" w:eastAsiaTheme="minorEastAsia"/>
          <w:b/>
          <w:kern w:val="0"/>
          <w:szCs w:val="21"/>
        </w:rPr>
        <w:t>机工</w:t>
      </w:r>
    </w:p>
    <w:p>
      <w:pPr>
        <w:snapToGrid w:val="0"/>
        <w:spacing w:line="500" w:lineRule="exact"/>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eastAsia="zh-CN"/>
        </w:rPr>
        <w:t>作业内容：</w:t>
      </w:r>
    </w:p>
    <w:p>
      <w:pPr>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设备、舱室值班和清洁工作；协助轮机人员工作；机电设备润滑和冷却等；保养检修各类机电设备；保管各类工具；</w:t>
      </w:r>
      <w:r>
        <w:rPr>
          <w:rFonts w:hint="eastAsia" w:asciiTheme="minorEastAsia" w:hAnsiTheme="minorEastAsia" w:eastAsiaTheme="minorEastAsia"/>
          <w:kern w:val="0"/>
          <w:szCs w:val="21"/>
          <w:lang w:eastAsia="zh-CN"/>
        </w:rPr>
        <w:t>招标人</w:t>
      </w:r>
      <w:r>
        <w:rPr>
          <w:rFonts w:hint="eastAsia" w:asciiTheme="minorEastAsia" w:hAnsiTheme="minorEastAsia" w:eastAsiaTheme="minorEastAsia"/>
          <w:kern w:val="0"/>
          <w:szCs w:val="21"/>
        </w:rPr>
        <w:t xml:space="preserve">交办的其他机工工作内容。 </w:t>
      </w:r>
    </w:p>
    <w:p>
      <w:pPr>
        <w:snapToGrid w:val="0"/>
        <w:spacing w:line="500" w:lineRule="exact"/>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rPr>
        <w:t>人员要求</w:t>
      </w:r>
      <w:r>
        <w:rPr>
          <w:rFonts w:hint="eastAsia" w:asciiTheme="minorEastAsia" w:hAnsiTheme="minorEastAsia" w:eastAsiaTheme="minorEastAsia"/>
          <w:kern w:val="0"/>
          <w:szCs w:val="21"/>
          <w:lang w:eastAsia="zh-CN"/>
        </w:rPr>
        <w:t>：</w:t>
      </w:r>
    </w:p>
    <w:p>
      <w:pPr>
        <w:numPr>
          <w:ilvl w:val="255"/>
          <w:numId w:val="0"/>
        </w:numPr>
        <w:snapToGrid w:val="0"/>
        <w:spacing w:line="500" w:lineRule="exact"/>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持有所在船舶等级要求的值班机工适任</w:t>
      </w:r>
      <w:r>
        <w:rPr>
          <w:rFonts w:hint="eastAsia" w:asciiTheme="minorEastAsia" w:hAnsiTheme="minorEastAsia" w:eastAsiaTheme="minorEastAsia"/>
          <w:kern w:val="0"/>
          <w:szCs w:val="21"/>
          <w:lang w:val="en-US" w:eastAsia="zh-CN"/>
        </w:rPr>
        <w:t>证</w:t>
      </w:r>
      <w:r>
        <w:rPr>
          <w:rFonts w:hint="eastAsia" w:asciiTheme="minorEastAsia" w:hAnsiTheme="minorEastAsia" w:eastAsiaTheme="minorEastAsia"/>
          <w:kern w:val="0"/>
          <w:szCs w:val="21"/>
        </w:rPr>
        <w:t>书、培训合格证及船员服务簿；持有有效的船员健康证明；配合</w:t>
      </w:r>
      <w:r>
        <w:rPr>
          <w:rFonts w:hint="eastAsia" w:asciiTheme="minorEastAsia" w:hAnsiTheme="minorEastAsia" w:eastAsiaTheme="minorEastAsia"/>
          <w:kern w:val="0"/>
          <w:szCs w:val="21"/>
          <w:lang w:eastAsia="zh-CN"/>
        </w:rPr>
        <w:t>招标人</w:t>
      </w:r>
      <w:r>
        <w:rPr>
          <w:rFonts w:hint="eastAsia" w:asciiTheme="minorEastAsia" w:hAnsiTheme="minorEastAsia" w:eastAsiaTheme="minorEastAsia"/>
          <w:kern w:val="0"/>
          <w:szCs w:val="21"/>
        </w:rPr>
        <w:t>船员轮班安排。</w:t>
      </w:r>
    </w:p>
    <w:p>
      <w:pPr>
        <w:numPr>
          <w:ilvl w:val="-1"/>
          <w:numId w:val="0"/>
        </w:numPr>
        <w:snapToGrid w:val="0"/>
        <w:spacing w:line="500" w:lineRule="exact"/>
        <w:ind w:firstLine="0" w:firstLineChars="0"/>
        <w:rPr>
          <w:rFonts w:hint="eastAsia" w:asciiTheme="minorEastAsia" w:hAnsiTheme="minorEastAsia" w:eastAsiaTheme="minorEastAsia"/>
          <w:b/>
          <w:kern w:val="0"/>
          <w:szCs w:val="21"/>
          <w:lang w:val="en-US" w:eastAsia="zh-CN"/>
        </w:rPr>
      </w:pPr>
      <w:r>
        <w:rPr>
          <w:rFonts w:hint="eastAsia" w:asciiTheme="minorEastAsia" w:hAnsiTheme="minorEastAsia" w:eastAsiaTheme="minorEastAsia"/>
          <w:b/>
          <w:kern w:val="0"/>
          <w:szCs w:val="21"/>
          <w:lang w:val="en-US" w:eastAsia="zh-CN"/>
        </w:rPr>
        <w:t>7.值班调度</w:t>
      </w:r>
    </w:p>
    <w:p>
      <w:pPr>
        <w:numPr>
          <w:ilvl w:val="-1"/>
          <w:numId w:val="0"/>
        </w:numPr>
        <w:snapToGrid w:val="0"/>
        <w:spacing w:line="500" w:lineRule="exact"/>
        <w:ind w:firstLine="0" w:firstLineChars="0"/>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作业内容：</w:t>
      </w:r>
    </w:p>
    <w:p>
      <w:pPr>
        <w:numPr>
          <w:ilvl w:val="-1"/>
          <w:numId w:val="0"/>
        </w:numPr>
        <w:snapToGrid w:val="0"/>
        <w:spacing w:line="500" w:lineRule="exact"/>
        <w:ind w:firstLine="420" w:firstLineChars="0"/>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承担当班拖轮的现场调度工作，监控拖轮生产作业情况；招标人交办的其他调度相关工作。</w:t>
      </w:r>
    </w:p>
    <w:p>
      <w:pPr>
        <w:numPr>
          <w:ilvl w:val="-1"/>
          <w:numId w:val="0"/>
        </w:numPr>
        <w:snapToGrid w:val="0"/>
        <w:spacing w:line="500" w:lineRule="exact"/>
        <w:ind w:firstLine="0" w:firstLineChars="0"/>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人员要求：</w:t>
      </w:r>
    </w:p>
    <w:p>
      <w:pPr>
        <w:numPr>
          <w:ilvl w:val="-1"/>
          <w:numId w:val="0"/>
        </w:numPr>
        <w:snapToGrid w:val="0"/>
        <w:spacing w:line="500" w:lineRule="exact"/>
        <w:ind w:firstLine="420" w:firstLineChars="200"/>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大专及以上学历，熟悉拖轮生产作业要求及操作规范。</w:t>
      </w:r>
    </w:p>
    <w:p>
      <w:pPr>
        <w:numPr>
          <w:ilvl w:val="255"/>
          <w:numId w:val="0"/>
        </w:numPr>
        <w:snapToGrid w:val="0"/>
        <w:spacing w:line="500" w:lineRule="exact"/>
        <w:ind w:firstLine="0" w:firstLineChars="0"/>
        <w:rPr>
          <w:rFonts w:hint="default" w:asciiTheme="minorEastAsia" w:hAnsiTheme="minorEastAsia" w:eastAsiaTheme="minorEastAsia"/>
          <w:b/>
          <w:kern w:val="0"/>
          <w:szCs w:val="21"/>
          <w:lang w:val="en-US" w:eastAsia="zh-CN"/>
        </w:rPr>
      </w:pPr>
      <w:r>
        <w:rPr>
          <w:rFonts w:hint="eastAsia" w:asciiTheme="minorEastAsia" w:hAnsiTheme="minorEastAsia" w:eastAsiaTheme="minorEastAsia"/>
          <w:b/>
          <w:kern w:val="0"/>
          <w:szCs w:val="21"/>
          <w:lang w:val="en-US" w:eastAsia="zh-CN"/>
        </w:rPr>
        <w:t>8.温拖12拖轮整船作业</w:t>
      </w:r>
    </w:p>
    <w:p>
      <w:pPr>
        <w:numPr>
          <w:ilvl w:val="-1"/>
          <w:numId w:val="0"/>
        </w:numPr>
        <w:snapToGrid w:val="0"/>
        <w:spacing w:line="500" w:lineRule="exact"/>
        <w:ind w:firstLine="0" w:firstLineChars="0"/>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作业内容：</w:t>
      </w:r>
    </w:p>
    <w:p>
      <w:pPr>
        <w:numPr>
          <w:ilvl w:val="-1"/>
          <w:numId w:val="0"/>
        </w:numPr>
        <w:snapToGrid w:val="0"/>
        <w:spacing w:line="50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 xml:space="preserve">    温拖12拖轮总吨位44，主机功率358kW×2台,主要用于瓯江水域防台、应急抢险。作业要求：承担温拖12拖轮的整体作业，主要负责防台、应急抢险等其他拖轮业务，日常保持24小时靠泊值守状态，遇到应急抢险等紧急任务所有船员必须全员随时到位。</w:t>
      </w:r>
    </w:p>
    <w:p>
      <w:pPr>
        <w:numPr>
          <w:ilvl w:val="-1"/>
          <w:numId w:val="0"/>
        </w:numPr>
        <w:snapToGrid w:val="0"/>
        <w:spacing w:line="500" w:lineRule="exact"/>
        <w:ind w:firstLine="0" w:firstLineChars="0"/>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rPr>
        <w:t>人员要求</w:t>
      </w:r>
      <w:r>
        <w:rPr>
          <w:rFonts w:hint="eastAsia" w:asciiTheme="minorEastAsia" w:hAnsiTheme="minorEastAsia" w:eastAsiaTheme="minorEastAsia"/>
          <w:kern w:val="0"/>
          <w:szCs w:val="21"/>
          <w:lang w:eastAsia="zh-CN"/>
        </w:rPr>
        <w:t>：</w:t>
      </w:r>
    </w:p>
    <w:p>
      <w:pPr>
        <w:numPr>
          <w:ilvl w:val="255"/>
          <w:numId w:val="0"/>
        </w:numPr>
        <w:snapToGrid w:val="0"/>
        <w:spacing w:line="500" w:lineRule="exact"/>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主要包括驾驶员、轮机员、水手及机工各1名。持有所在船舶等级要求</w:t>
      </w:r>
      <w:r>
        <w:rPr>
          <w:rFonts w:hint="eastAsia" w:asciiTheme="minorEastAsia" w:hAnsiTheme="minorEastAsia" w:eastAsiaTheme="minorEastAsia"/>
          <w:kern w:val="0"/>
          <w:szCs w:val="21"/>
          <w:lang w:eastAsia="zh-CN"/>
        </w:rPr>
        <w:t>的</w:t>
      </w:r>
      <w:r>
        <w:rPr>
          <w:rFonts w:hint="eastAsia" w:asciiTheme="minorEastAsia" w:hAnsiTheme="minorEastAsia" w:eastAsiaTheme="minorEastAsia"/>
          <w:kern w:val="0"/>
          <w:szCs w:val="21"/>
          <w:lang w:val="en-US" w:eastAsia="zh-CN"/>
        </w:rPr>
        <w:t>船员</w:t>
      </w:r>
      <w:r>
        <w:rPr>
          <w:rFonts w:hint="eastAsia" w:asciiTheme="minorEastAsia" w:hAnsiTheme="minorEastAsia" w:eastAsiaTheme="minorEastAsia"/>
          <w:kern w:val="0"/>
          <w:szCs w:val="21"/>
        </w:rPr>
        <w:t>适任</w:t>
      </w:r>
      <w:r>
        <w:rPr>
          <w:rFonts w:hint="eastAsia" w:asciiTheme="minorEastAsia" w:hAnsiTheme="minorEastAsia" w:eastAsiaTheme="minorEastAsia"/>
          <w:kern w:val="0"/>
          <w:szCs w:val="21"/>
          <w:lang w:val="en-US" w:eastAsia="zh-CN"/>
        </w:rPr>
        <w:t>证</w:t>
      </w:r>
      <w:r>
        <w:rPr>
          <w:rFonts w:hint="eastAsia" w:asciiTheme="minorEastAsia" w:hAnsiTheme="minorEastAsia" w:eastAsiaTheme="minorEastAsia"/>
          <w:kern w:val="0"/>
          <w:szCs w:val="21"/>
        </w:rPr>
        <w:t>书、培训合格证及船员服务簿；持有有效的船员健康证明；配合</w:t>
      </w:r>
      <w:r>
        <w:rPr>
          <w:rFonts w:hint="eastAsia" w:asciiTheme="minorEastAsia" w:hAnsiTheme="minorEastAsia" w:eastAsiaTheme="minorEastAsia"/>
          <w:kern w:val="0"/>
          <w:szCs w:val="21"/>
          <w:lang w:eastAsia="zh-CN"/>
        </w:rPr>
        <w:t>招标人</w:t>
      </w:r>
      <w:r>
        <w:rPr>
          <w:rFonts w:hint="eastAsia" w:asciiTheme="minorEastAsia" w:hAnsiTheme="minorEastAsia" w:eastAsiaTheme="minorEastAsia"/>
          <w:kern w:val="0"/>
          <w:szCs w:val="21"/>
        </w:rPr>
        <w:t>船员轮班安排。</w:t>
      </w:r>
    </w:p>
    <w:p>
      <w:pPr>
        <w:numPr>
          <w:ilvl w:val="255"/>
          <w:numId w:val="0"/>
        </w:numPr>
        <w:snapToGrid w:val="0"/>
        <w:spacing w:line="500" w:lineRule="exact"/>
        <w:ind w:firstLine="0" w:firstLineChars="0"/>
        <w:rPr>
          <w:rFonts w:hint="eastAsia" w:asciiTheme="minorEastAsia" w:hAnsiTheme="minorEastAsia" w:eastAsiaTheme="minorEastAsia"/>
          <w:b/>
          <w:kern w:val="0"/>
          <w:szCs w:val="21"/>
          <w:lang w:eastAsia="zh-CN"/>
        </w:rPr>
      </w:pPr>
      <w:r>
        <w:rPr>
          <w:rFonts w:hint="eastAsia" w:asciiTheme="minorEastAsia" w:hAnsiTheme="minorEastAsia" w:eastAsiaTheme="minorEastAsia"/>
          <w:b/>
          <w:kern w:val="0"/>
          <w:szCs w:val="21"/>
          <w:lang w:val="en-US" w:eastAsia="zh-CN"/>
        </w:rPr>
        <w:t>（二）</w:t>
      </w:r>
      <w:r>
        <w:rPr>
          <w:rFonts w:hint="eastAsia" w:ascii="宋体" w:hAnsi="宋体" w:cs="宋体"/>
          <w:b/>
          <w:kern w:val="0"/>
          <w:szCs w:val="21"/>
          <w:lang w:val="en-US" w:eastAsia="zh-CN"/>
        </w:rPr>
        <w:t>生产保障</w:t>
      </w:r>
      <w:r>
        <w:rPr>
          <w:rFonts w:hint="eastAsia" w:asciiTheme="minorEastAsia" w:hAnsiTheme="minorEastAsia" w:eastAsiaTheme="minorEastAsia"/>
          <w:b/>
          <w:kern w:val="0"/>
          <w:szCs w:val="21"/>
        </w:rPr>
        <w:t>服务</w:t>
      </w:r>
      <w:r>
        <w:rPr>
          <w:rFonts w:hint="eastAsia" w:asciiTheme="minorEastAsia" w:hAnsiTheme="minorEastAsia" w:eastAsiaTheme="minorEastAsia"/>
          <w:b/>
          <w:kern w:val="0"/>
          <w:szCs w:val="21"/>
          <w:lang w:val="en-US" w:eastAsia="zh-CN"/>
        </w:rPr>
        <w:t>内容</w:t>
      </w:r>
    </w:p>
    <w:p>
      <w:pPr>
        <w:numPr>
          <w:ilvl w:val="255"/>
          <w:numId w:val="0"/>
        </w:numPr>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后勤管理员</w:t>
      </w:r>
      <w:r>
        <w:rPr>
          <w:rFonts w:hint="eastAsia" w:asciiTheme="minorEastAsia" w:hAnsiTheme="minorEastAsia" w:eastAsiaTheme="minorEastAsia"/>
          <w:kern w:val="0"/>
          <w:szCs w:val="21"/>
        </w:rPr>
        <w:t>：</w:t>
      </w:r>
      <w:r>
        <w:rPr>
          <w:rFonts w:hint="eastAsia" w:asciiTheme="minorEastAsia" w:hAnsiTheme="minorEastAsia" w:eastAsiaTheme="minorEastAsia"/>
          <w:kern w:val="0"/>
          <w:szCs w:val="21"/>
          <w:lang w:val="en-US" w:eastAsia="zh-CN"/>
        </w:rPr>
        <w:t>船员</w:t>
      </w:r>
      <w:r>
        <w:rPr>
          <w:rFonts w:hint="eastAsia" w:asciiTheme="minorEastAsia" w:hAnsiTheme="minorEastAsia" w:eastAsiaTheme="minorEastAsia"/>
          <w:kern w:val="0"/>
          <w:szCs w:val="21"/>
        </w:rPr>
        <w:t>用车调度及出车任务；车辆台账；车辆日常保养；船员交接班用车安排；</w:t>
      </w:r>
      <w:r>
        <w:rPr>
          <w:rFonts w:hint="eastAsia" w:asciiTheme="minorEastAsia" w:hAnsiTheme="minorEastAsia" w:eastAsiaTheme="minorEastAsia"/>
          <w:kern w:val="0"/>
          <w:szCs w:val="21"/>
          <w:lang w:eastAsia="zh-CN"/>
        </w:rPr>
        <w:t>招标人</w:t>
      </w:r>
      <w:r>
        <w:rPr>
          <w:rFonts w:hint="eastAsia" w:asciiTheme="minorEastAsia" w:hAnsiTheme="minorEastAsia" w:eastAsiaTheme="minorEastAsia"/>
          <w:kern w:val="0"/>
          <w:szCs w:val="21"/>
        </w:rPr>
        <w:t>交办的其他后勤工作内容。</w:t>
      </w:r>
    </w:p>
    <w:p>
      <w:pPr>
        <w:numPr>
          <w:ilvl w:val="255"/>
          <w:numId w:val="0"/>
        </w:numPr>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维修</w:t>
      </w:r>
      <w:r>
        <w:rPr>
          <w:rFonts w:hint="eastAsia" w:asciiTheme="minorEastAsia" w:hAnsiTheme="minorEastAsia" w:eastAsiaTheme="minorEastAsia"/>
          <w:kern w:val="0"/>
          <w:szCs w:val="21"/>
          <w:lang w:val="en-US" w:eastAsia="zh-CN"/>
        </w:rPr>
        <w:t>工</w:t>
      </w:r>
      <w:r>
        <w:rPr>
          <w:rFonts w:hint="eastAsia" w:asciiTheme="minorEastAsia" w:hAnsiTheme="minorEastAsia" w:eastAsiaTheme="minorEastAsia"/>
          <w:kern w:val="0"/>
          <w:szCs w:val="21"/>
        </w:rPr>
        <w:t>：船舶电器设备技术情况现场检查、故障修理及拖轮码头设施的维护；通导设备、监控系统、家用电器维修、检查；码头配电箱、公司电气系统检查；</w:t>
      </w:r>
      <w:r>
        <w:rPr>
          <w:rFonts w:hint="eastAsia" w:asciiTheme="minorEastAsia" w:hAnsiTheme="minorEastAsia" w:eastAsiaTheme="minorEastAsia"/>
          <w:kern w:val="0"/>
          <w:szCs w:val="21"/>
          <w:lang w:eastAsia="zh-CN"/>
        </w:rPr>
        <w:t>招标人</w:t>
      </w:r>
      <w:r>
        <w:rPr>
          <w:rFonts w:hint="eastAsia" w:asciiTheme="minorEastAsia" w:hAnsiTheme="minorEastAsia" w:eastAsiaTheme="minorEastAsia"/>
          <w:kern w:val="0"/>
          <w:szCs w:val="21"/>
        </w:rPr>
        <w:t>交办的其他维修工作内容。</w:t>
      </w:r>
    </w:p>
    <w:p>
      <w:pPr>
        <w:numPr>
          <w:ilvl w:val="255"/>
          <w:numId w:val="0"/>
        </w:numPr>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岸基管理员</w:t>
      </w:r>
      <w:r>
        <w:rPr>
          <w:rFonts w:hint="eastAsia" w:asciiTheme="minorEastAsia" w:hAnsiTheme="minorEastAsia" w:eastAsiaTheme="minorEastAsia"/>
          <w:kern w:val="0"/>
          <w:szCs w:val="21"/>
        </w:rPr>
        <w:t>：</w:t>
      </w:r>
      <w:r>
        <w:rPr>
          <w:rFonts w:hint="eastAsia" w:asciiTheme="minorEastAsia" w:hAnsiTheme="minorEastAsia" w:eastAsiaTheme="minorEastAsia"/>
          <w:kern w:val="0"/>
          <w:szCs w:val="21"/>
          <w:lang w:val="en-US" w:eastAsia="zh-CN"/>
        </w:rPr>
        <w:t>为船员提供应急管理服务、</w:t>
      </w:r>
      <w:r>
        <w:rPr>
          <w:rFonts w:hint="eastAsia" w:asciiTheme="minorEastAsia" w:hAnsiTheme="minorEastAsia" w:eastAsiaTheme="minorEastAsia"/>
          <w:kern w:val="0"/>
          <w:szCs w:val="21"/>
        </w:rPr>
        <w:t>劳动保护</w:t>
      </w:r>
      <w:r>
        <w:rPr>
          <w:rFonts w:hint="eastAsia" w:asciiTheme="minorEastAsia" w:hAnsiTheme="minorEastAsia" w:eastAsiaTheme="minorEastAsia"/>
          <w:kern w:val="0"/>
          <w:szCs w:val="21"/>
          <w:lang w:val="en-US" w:eastAsia="zh-CN"/>
        </w:rPr>
        <w:t>管理服务、</w:t>
      </w:r>
      <w:r>
        <w:rPr>
          <w:rFonts w:hint="eastAsia" w:asciiTheme="minorEastAsia" w:hAnsiTheme="minorEastAsia" w:eastAsiaTheme="minorEastAsia"/>
          <w:kern w:val="0"/>
          <w:szCs w:val="21"/>
        </w:rPr>
        <w:t>物资配送及清点等</w:t>
      </w:r>
      <w:r>
        <w:rPr>
          <w:rFonts w:hint="eastAsia" w:asciiTheme="minorEastAsia" w:hAnsiTheme="minorEastAsia" w:eastAsiaTheme="minorEastAsia"/>
          <w:kern w:val="0"/>
          <w:szCs w:val="21"/>
          <w:lang w:val="en-US" w:eastAsia="zh-CN"/>
        </w:rPr>
        <w:t>岸基支持</w:t>
      </w:r>
      <w:r>
        <w:rPr>
          <w:rFonts w:hint="eastAsia" w:asciiTheme="minorEastAsia" w:hAnsiTheme="minorEastAsia" w:eastAsiaTheme="minorEastAsia"/>
          <w:kern w:val="0"/>
          <w:szCs w:val="21"/>
        </w:rPr>
        <w:t>，</w:t>
      </w:r>
      <w:r>
        <w:rPr>
          <w:rFonts w:hint="eastAsia" w:asciiTheme="minorEastAsia" w:hAnsiTheme="minorEastAsia" w:eastAsiaTheme="minorEastAsia"/>
          <w:kern w:val="0"/>
          <w:szCs w:val="21"/>
          <w:lang w:eastAsia="zh-CN"/>
        </w:rPr>
        <w:t>招标人</w:t>
      </w:r>
      <w:r>
        <w:rPr>
          <w:rFonts w:hint="eastAsia" w:asciiTheme="minorEastAsia" w:hAnsiTheme="minorEastAsia" w:eastAsiaTheme="minorEastAsia"/>
          <w:kern w:val="0"/>
          <w:szCs w:val="21"/>
        </w:rPr>
        <w:t>交办的其他</w:t>
      </w:r>
      <w:r>
        <w:rPr>
          <w:rFonts w:hint="eastAsia" w:asciiTheme="minorEastAsia" w:hAnsiTheme="minorEastAsia" w:eastAsiaTheme="minorEastAsia"/>
          <w:kern w:val="0"/>
          <w:szCs w:val="21"/>
          <w:lang w:val="en-US" w:eastAsia="zh-CN"/>
        </w:rPr>
        <w:t>岸基管理</w:t>
      </w:r>
      <w:r>
        <w:rPr>
          <w:rFonts w:hint="eastAsia" w:asciiTheme="minorEastAsia" w:hAnsiTheme="minorEastAsia" w:eastAsiaTheme="minorEastAsia"/>
          <w:kern w:val="0"/>
          <w:szCs w:val="21"/>
        </w:rPr>
        <w:t>工作内容。</w:t>
      </w:r>
    </w:p>
    <w:p>
      <w:pPr>
        <w:numPr>
          <w:ilvl w:val="255"/>
          <w:numId w:val="0"/>
        </w:numPr>
        <w:snapToGrid w:val="0"/>
        <w:spacing w:line="500" w:lineRule="exact"/>
        <w:ind w:firstLine="420" w:firstLineChars="200"/>
        <w:rPr>
          <w:rFonts w:asciiTheme="minorEastAsia" w:hAnsiTheme="minorEastAsia" w:eastAsiaTheme="minorEastAsia"/>
          <w:kern w:val="0"/>
          <w:szCs w:val="21"/>
        </w:rPr>
      </w:pPr>
    </w:p>
    <w:p>
      <w:pPr>
        <w:numPr>
          <w:ilvl w:val="255"/>
          <w:numId w:val="0"/>
        </w:numPr>
        <w:snapToGrid w:val="0"/>
        <w:spacing w:line="500" w:lineRule="exact"/>
        <w:ind w:firstLine="420" w:firstLineChars="200"/>
        <w:rPr>
          <w:rFonts w:asciiTheme="minorEastAsia" w:hAnsiTheme="minorEastAsia" w:eastAsiaTheme="minorEastAsia"/>
          <w:kern w:val="0"/>
          <w:szCs w:val="21"/>
        </w:rPr>
      </w:pPr>
    </w:p>
    <w:p>
      <w:pPr>
        <w:numPr>
          <w:ilvl w:val="255"/>
          <w:numId w:val="0"/>
        </w:numPr>
        <w:snapToGrid w:val="0"/>
        <w:spacing w:line="500" w:lineRule="exact"/>
        <w:ind w:firstLine="420" w:firstLineChars="200"/>
        <w:rPr>
          <w:rFonts w:asciiTheme="minorEastAsia" w:hAnsiTheme="minorEastAsia" w:eastAsiaTheme="minorEastAsia"/>
          <w:kern w:val="0"/>
          <w:szCs w:val="21"/>
        </w:rPr>
      </w:pPr>
    </w:p>
    <w:p>
      <w:pPr>
        <w:numPr>
          <w:ilvl w:val="255"/>
          <w:numId w:val="0"/>
        </w:numPr>
        <w:snapToGrid w:val="0"/>
        <w:spacing w:line="500" w:lineRule="exact"/>
        <w:ind w:firstLine="420" w:firstLineChars="200"/>
        <w:rPr>
          <w:rFonts w:asciiTheme="minorEastAsia" w:hAnsiTheme="minorEastAsia" w:eastAsiaTheme="minorEastAsia"/>
          <w:kern w:val="0"/>
          <w:szCs w:val="21"/>
        </w:rPr>
      </w:pPr>
    </w:p>
    <w:p>
      <w:pPr>
        <w:numPr>
          <w:ilvl w:val="255"/>
          <w:numId w:val="0"/>
        </w:numPr>
        <w:snapToGrid w:val="0"/>
        <w:spacing w:line="500" w:lineRule="exact"/>
        <w:ind w:firstLine="420" w:firstLineChars="200"/>
        <w:rPr>
          <w:rFonts w:asciiTheme="minorEastAsia" w:hAnsiTheme="minorEastAsia" w:eastAsiaTheme="minorEastAsia"/>
          <w:kern w:val="0"/>
          <w:szCs w:val="21"/>
        </w:rPr>
      </w:pPr>
    </w:p>
    <w:p>
      <w:pPr>
        <w:numPr>
          <w:ilvl w:val="255"/>
          <w:numId w:val="0"/>
        </w:numPr>
        <w:snapToGrid w:val="0"/>
        <w:spacing w:line="500" w:lineRule="exact"/>
        <w:ind w:firstLine="420" w:firstLineChars="200"/>
        <w:rPr>
          <w:rFonts w:asciiTheme="minorEastAsia" w:hAnsiTheme="minorEastAsia" w:eastAsiaTheme="minorEastAsia"/>
          <w:kern w:val="0"/>
          <w:szCs w:val="21"/>
        </w:rPr>
      </w:pPr>
    </w:p>
    <w:p>
      <w:pPr>
        <w:numPr>
          <w:ilvl w:val="255"/>
          <w:numId w:val="0"/>
        </w:numPr>
        <w:snapToGrid w:val="0"/>
        <w:spacing w:line="500" w:lineRule="exact"/>
        <w:ind w:firstLine="420" w:firstLineChars="200"/>
        <w:rPr>
          <w:rFonts w:asciiTheme="minorEastAsia" w:hAnsiTheme="minorEastAsia" w:eastAsiaTheme="minorEastAsia"/>
          <w:kern w:val="0"/>
          <w:szCs w:val="21"/>
        </w:rPr>
      </w:pPr>
    </w:p>
    <w:p>
      <w:pPr>
        <w:numPr>
          <w:ilvl w:val="255"/>
          <w:numId w:val="0"/>
        </w:numPr>
        <w:snapToGrid w:val="0"/>
        <w:spacing w:line="500" w:lineRule="exact"/>
        <w:ind w:firstLine="420" w:firstLineChars="200"/>
        <w:rPr>
          <w:rFonts w:asciiTheme="minorEastAsia" w:hAnsiTheme="minorEastAsia" w:eastAsiaTheme="minorEastAsia"/>
          <w:kern w:val="0"/>
          <w:szCs w:val="21"/>
        </w:rPr>
      </w:pPr>
    </w:p>
    <w:p>
      <w:pPr>
        <w:numPr>
          <w:ilvl w:val="255"/>
          <w:numId w:val="0"/>
        </w:numPr>
        <w:snapToGrid w:val="0"/>
        <w:spacing w:line="500" w:lineRule="exact"/>
        <w:ind w:firstLine="420" w:firstLineChars="200"/>
        <w:rPr>
          <w:rFonts w:asciiTheme="minorEastAsia" w:hAnsiTheme="minorEastAsia" w:eastAsiaTheme="minorEastAsia"/>
          <w:kern w:val="0"/>
          <w:szCs w:val="21"/>
        </w:rPr>
      </w:pPr>
    </w:p>
    <w:p>
      <w:pPr>
        <w:numPr>
          <w:ilvl w:val="255"/>
          <w:numId w:val="0"/>
        </w:numPr>
        <w:snapToGrid w:val="0"/>
        <w:spacing w:line="500" w:lineRule="exact"/>
        <w:ind w:firstLine="420" w:firstLineChars="200"/>
        <w:rPr>
          <w:rFonts w:asciiTheme="minorEastAsia" w:hAnsiTheme="minorEastAsia" w:eastAsiaTheme="minorEastAsia"/>
          <w:kern w:val="0"/>
          <w:szCs w:val="21"/>
        </w:rPr>
      </w:pPr>
    </w:p>
    <w:p>
      <w:pPr>
        <w:widowControl/>
        <w:jc w:val="left"/>
        <w:rPr>
          <w:rFonts w:ascii="宋体" w:hAnsi="宋体"/>
          <w:b/>
          <w:szCs w:val="21"/>
        </w:rPr>
      </w:pPr>
      <w:r>
        <w:rPr>
          <w:rFonts w:hint="eastAsia" w:ascii="宋体" w:hAnsi="宋体"/>
          <w:b/>
          <w:szCs w:val="21"/>
        </w:rPr>
        <w:t>附件2</w:t>
      </w:r>
    </w:p>
    <w:p>
      <w:pPr>
        <w:pStyle w:val="2"/>
        <w:ind w:firstLine="280"/>
      </w:pPr>
    </w:p>
    <w:tbl>
      <w:tblPr>
        <w:tblStyle w:val="40"/>
        <w:tblW w:w="7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985"/>
        <w:gridCol w:w="3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762" w:type="dxa"/>
            <w:gridSpan w:val="3"/>
            <w:vAlign w:val="center"/>
          </w:tcPr>
          <w:p>
            <w:pPr>
              <w:pStyle w:val="2"/>
              <w:ind w:firstLine="210"/>
              <w:jc w:val="center"/>
            </w:pPr>
            <w:r>
              <w:rPr>
                <w:rFonts w:hint="eastAsia" w:ascii="宋体" w:hAnsi="宋体"/>
                <w:kern w:val="2"/>
                <w:sz w:val="21"/>
                <w:szCs w:val="21"/>
              </w:rPr>
              <w:t>拖轮生产作业结算单价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77" w:type="dxa"/>
            <w:vAlign w:val="center"/>
          </w:tcPr>
          <w:p>
            <w:pPr>
              <w:spacing w:line="360" w:lineRule="auto"/>
              <w:jc w:val="center"/>
              <w:rPr>
                <w:rFonts w:ascii="宋体" w:hAnsi="宋体"/>
                <w:sz w:val="20"/>
                <w:szCs w:val="22"/>
              </w:rPr>
            </w:pPr>
            <w:r>
              <w:rPr>
                <w:rFonts w:hint="eastAsia" w:ascii="宋体" w:hAnsi="宋体"/>
                <w:sz w:val="20"/>
                <w:szCs w:val="22"/>
              </w:rPr>
              <w:t>序号</w:t>
            </w:r>
          </w:p>
        </w:tc>
        <w:tc>
          <w:tcPr>
            <w:tcW w:w="2985" w:type="dxa"/>
            <w:vAlign w:val="center"/>
          </w:tcPr>
          <w:p>
            <w:pPr>
              <w:spacing w:line="360" w:lineRule="auto"/>
              <w:jc w:val="center"/>
              <w:rPr>
                <w:rFonts w:ascii="宋体" w:hAnsi="宋体"/>
                <w:sz w:val="20"/>
                <w:szCs w:val="22"/>
              </w:rPr>
            </w:pPr>
            <w:r>
              <w:rPr>
                <w:rFonts w:hint="eastAsia" w:ascii="宋体" w:hAnsi="宋体"/>
                <w:sz w:val="20"/>
                <w:szCs w:val="22"/>
                <w:lang w:val="en-US" w:eastAsia="zh-CN"/>
              </w:rPr>
              <w:t>业务内容</w:t>
            </w:r>
          </w:p>
        </w:tc>
        <w:tc>
          <w:tcPr>
            <w:tcW w:w="3500" w:type="dxa"/>
            <w:vAlign w:val="center"/>
          </w:tcPr>
          <w:p>
            <w:pPr>
              <w:spacing w:line="360" w:lineRule="auto"/>
              <w:jc w:val="center"/>
              <w:rPr>
                <w:rFonts w:ascii="宋体" w:hAnsi="宋体"/>
                <w:sz w:val="20"/>
                <w:szCs w:val="22"/>
              </w:rPr>
            </w:pPr>
            <w:r>
              <w:rPr>
                <w:rFonts w:hint="eastAsia" w:ascii="宋体" w:hAnsi="宋体"/>
                <w:sz w:val="20"/>
                <w:szCs w:val="22"/>
                <w:lang w:val="en-US" w:eastAsia="zh-CN"/>
              </w:rPr>
              <w:t>业务</w:t>
            </w:r>
            <w:r>
              <w:rPr>
                <w:rFonts w:hint="eastAsia" w:ascii="宋体" w:hAnsi="宋体"/>
                <w:sz w:val="20"/>
                <w:szCs w:val="22"/>
              </w:rPr>
              <w:t>费用结算单价（元/班）</w:t>
            </w:r>
          </w:p>
          <w:p>
            <w:pPr>
              <w:pStyle w:val="2"/>
              <w:ind w:firstLine="200"/>
              <w:jc w:val="center"/>
              <w:rPr>
                <w:rFonts w:ascii="宋体" w:hAnsi="宋体"/>
                <w:sz w:val="20"/>
                <w:szCs w:val="22"/>
              </w:rPr>
            </w:pPr>
            <w:r>
              <w:rPr>
                <w:rFonts w:hint="eastAsia" w:ascii="宋体" w:hAnsi="宋体"/>
                <w:sz w:val="20"/>
                <w:szCs w:val="22"/>
              </w:rPr>
              <w:t>（</w:t>
            </w:r>
            <w:r>
              <w:rPr>
                <w:rFonts w:hint="eastAsia" w:ascii="宋体" w:hAnsi="宋体"/>
                <w:sz w:val="20"/>
                <w:szCs w:val="22"/>
                <w:lang w:val="en-US" w:eastAsia="zh-CN"/>
              </w:rPr>
              <w:t>8</w:t>
            </w:r>
            <w:r>
              <w:rPr>
                <w:rFonts w:hint="eastAsia" w:ascii="宋体" w:hAnsi="宋体"/>
                <w:sz w:val="20"/>
                <w:szCs w:val="22"/>
              </w:rPr>
              <w:t>小时为一班）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77" w:type="dxa"/>
            <w:vAlign w:val="center"/>
          </w:tcPr>
          <w:p>
            <w:pPr>
              <w:spacing w:line="360" w:lineRule="auto"/>
              <w:jc w:val="center"/>
              <w:rPr>
                <w:rFonts w:ascii="宋体" w:hAnsi="宋体"/>
                <w:sz w:val="20"/>
                <w:szCs w:val="22"/>
              </w:rPr>
            </w:pPr>
            <w:r>
              <w:rPr>
                <w:rFonts w:hint="eastAsia" w:ascii="宋体" w:hAnsi="宋体"/>
                <w:sz w:val="20"/>
                <w:szCs w:val="22"/>
              </w:rPr>
              <w:t>1</w:t>
            </w:r>
          </w:p>
        </w:tc>
        <w:tc>
          <w:tcPr>
            <w:tcW w:w="2985" w:type="dxa"/>
            <w:vAlign w:val="center"/>
          </w:tcPr>
          <w:p>
            <w:pPr>
              <w:spacing w:line="360" w:lineRule="auto"/>
              <w:jc w:val="center"/>
              <w:rPr>
                <w:rFonts w:ascii="宋体" w:hAnsi="宋体"/>
                <w:sz w:val="20"/>
                <w:szCs w:val="22"/>
              </w:rPr>
            </w:pPr>
            <w:r>
              <w:rPr>
                <w:rFonts w:hint="eastAsia" w:ascii="宋体" w:hAnsi="宋体"/>
                <w:sz w:val="20"/>
                <w:szCs w:val="22"/>
              </w:rPr>
              <w:t>船长</w:t>
            </w:r>
            <w:r>
              <w:rPr>
                <w:rFonts w:hint="eastAsia" w:ascii="宋体" w:hAnsi="宋体"/>
                <w:sz w:val="20"/>
                <w:szCs w:val="22"/>
                <w:lang w:val="en-US" w:eastAsia="zh-CN"/>
              </w:rPr>
              <w:t>作业</w:t>
            </w:r>
          </w:p>
        </w:tc>
        <w:tc>
          <w:tcPr>
            <w:tcW w:w="350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77" w:type="dxa"/>
            <w:vAlign w:val="center"/>
          </w:tcPr>
          <w:p>
            <w:pPr>
              <w:spacing w:line="360" w:lineRule="auto"/>
              <w:jc w:val="center"/>
              <w:rPr>
                <w:rFonts w:ascii="宋体" w:hAnsi="宋体"/>
                <w:sz w:val="20"/>
                <w:szCs w:val="22"/>
              </w:rPr>
            </w:pPr>
            <w:r>
              <w:rPr>
                <w:rFonts w:hint="eastAsia" w:ascii="宋体" w:hAnsi="宋体"/>
                <w:sz w:val="20"/>
                <w:szCs w:val="22"/>
              </w:rPr>
              <w:t>2</w:t>
            </w:r>
          </w:p>
        </w:tc>
        <w:tc>
          <w:tcPr>
            <w:tcW w:w="2985" w:type="dxa"/>
            <w:vAlign w:val="center"/>
          </w:tcPr>
          <w:p>
            <w:pPr>
              <w:spacing w:line="360" w:lineRule="auto"/>
              <w:jc w:val="center"/>
              <w:rPr>
                <w:rFonts w:ascii="宋体" w:hAnsi="宋体"/>
                <w:sz w:val="20"/>
                <w:szCs w:val="22"/>
              </w:rPr>
            </w:pPr>
            <w:r>
              <w:rPr>
                <w:rFonts w:hint="eastAsia" w:ascii="宋体" w:hAnsi="宋体"/>
                <w:sz w:val="20"/>
                <w:szCs w:val="22"/>
              </w:rPr>
              <w:t>轮机长</w:t>
            </w:r>
            <w:r>
              <w:rPr>
                <w:rFonts w:hint="eastAsia" w:ascii="宋体" w:hAnsi="宋体"/>
                <w:sz w:val="20"/>
                <w:szCs w:val="22"/>
                <w:lang w:val="en-US" w:eastAsia="zh-CN"/>
              </w:rPr>
              <w:t>作业</w:t>
            </w:r>
          </w:p>
        </w:tc>
        <w:tc>
          <w:tcPr>
            <w:tcW w:w="350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77" w:type="dxa"/>
            <w:vAlign w:val="center"/>
          </w:tcPr>
          <w:p>
            <w:pPr>
              <w:spacing w:line="360" w:lineRule="auto"/>
              <w:jc w:val="center"/>
              <w:rPr>
                <w:rFonts w:ascii="宋体" w:hAnsi="宋体"/>
                <w:sz w:val="20"/>
                <w:szCs w:val="22"/>
              </w:rPr>
            </w:pPr>
            <w:r>
              <w:rPr>
                <w:rFonts w:hint="eastAsia" w:ascii="宋体" w:hAnsi="宋体"/>
                <w:sz w:val="20"/>
                <w:szCs w:val="22"/>
              </w:rPr>
              <w:t>3</w:t>
            </w:r>
          </w:p>
        </w:tc>
        <w:tc>
          <w:tcPr>
            <w:tcW w:w="2985" w:type="dxa"/>
            <w:vAlign w:val="center"/>
          </w:tcPr>
          <w:p>
            <w:pPr>
              <w:spacing w:line="360" w:lineRule="auto"/>
              <w:jc w:val="center"/>
              <w:rPr>
                <w:rFonts w:ascii="宋体" w:hAnsi="宋体"/>
                <w:sz w:val="20"/>
                <w:szCs w:val="22"/>
              </w:rPr>
            </w:pPr>
            <w:r>
              <w:rPr>
                <w:rFonts w:hint="eastAsia" w:ascii="宋体" w:hAnsi="宋体"/>
                <w:sz w:val="20"/>
                <w:szCs w:val="22"/>
              </w:rPr>
              <w:t>驾驶员</w:t>
            </w:r>
            <w:r>
              <w:rPr>
                <w:rFonts w:hint="eastAsia" w:ascii="宋体" w:hAnsi="宋体"/>
                <w:sz w:val="20"/>
                <w:szCs w:val="22"/>
                <w:lang w:val="en-US" w:eastAsia="zh-CN"/>
              </w:rPr>
              <w:t>作业</w:t>
            </w:r>
          </w:p>
        </w:tc>
        <w:tc>
          <w:tcPr>
            <w:tcW w:w="350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77" w:type="dxa"/>
            <w:vAlign w:val="center"/>
          </w:tcPr>
          <w:p>
            <w:pPr>
              <w:spacing w:line="360" w:lineRule="auto"/>
              <w:jc w:val="center"/>
              <w:rPr>
                <w:rFonts w:ascii="宋体" w:hAnsi="宋体"/>
                <w:sz w:val="20"/>
                <w:szCs w:val="22"/>
              </w:rPr>
            </w:pPr>
            <w:r>
              <w:rPr>
                <w:rFonts w:hint="eastAsia" w:ascii="宋体" w:hAnsi="宋体"/>
                <w:sz w:val="20"/>
                <w:szCs w:val="22"/>
              </w:rPr>
              <w:t>4</w:t>
            </w:r>
          </w:p>
        </w:tc>
        <w:tc>
          <w:tcPr>
            <w:tcW w:w="2985" w:type="dxa"/>
            <w:vAlign w:val="center"/>
          </w:tcPr>
          <w:p>
            <w:pPr>
              <w:spacing w:line="360" w:lineRule="auto"/>
              <w:jc w:val="center"/>
              <w:rPr>
                <w:rFonts w:ascii="宋体" w:hAnsi="宋体"/>
                <w:sz w:val="20"/>
                <w:szCs w:val="22"/>
              </w:rPr>
            </w:pPr>
            <w:r>
              <w:rPr>
                <w:rFonts w:hint="eastAsia" w:ascii="宋体" w:hAnsi="宋体"/>
                <w:sz w:val="20"/>
                <w:szCs w:val="22"/>
              </w:rPr>
              <w:t>轮机员</w:t>
            </w:r>
            <w:r>
              <w:rPr>
                <w:rFonts w:hint="eastAsia" w:ascii="宋体" w:hAnsi="宋体"/>
                <w:sz w:val="20"/>
                <w:szCs w:val="22"/>
                <w:lang w:val="en-US" w:eastAsia="zh-CN"/>
              </w:rPr>
              <w:t>作业</w:t>
            </w:r>
          </w:p>
        </w:tc>
        <w:tc>
          <w:tcPr>
            <w:tcW w:w="350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77" w:type="dxa"/>
            <w:vAlign w:val="center"/>
          </w:tcPr>
          <w:p>
            <w:pPr>
              <w:spacing w:line="360" w:lineRule="auto"/>
              <w:jc w:val="center"/>
              <w:rPr>
                <w:rFonts w:ascii="宋体" w:hAnsi="宋体"/>
                <w:sz w:val="20"/>
                <w:szCs w:val="22"/>
              </w:rPr>
            </w:pPr>
            <w:r>
              <w:rPr>
                <w:rFonts w:hint="eastAsia" w:ascii="宋体" w:hAnsi="宋体"/>
                <w:sz w:val="20"/>
                <w:szCs w:val="22"/>
              </w:rPr>
              <w:t>5</w:t>
            </w:r>
          </w:p>
        </w:tc>
        <w:tc>
          <w:tcPr>
            <w:tcW w:w="2985" w:type="dxa"/>
            <w:vAlign w:val="center"/>
          </w:tcPr>
          <w:p>
            <w:pPr>
              <w:spacing w:line="360" w:lineRule="auto"/>
              <w:jc w:val="center"/>
              <w:rPr>
                <w:rFonts w:ascii="宋体" w:hAnsi="宋体"/>
                <w:sz w:val="20"/>
                <w:szCs w:val="22"/>
              </w:rPr>
            </w:pPr>
            <w:r>
              <w:rPr>
                <w:rFonts w:hint="eastAsia" w:ascii="宋体" w:hAnsi="宋体"/>
                <w:sz w:val="20"/>
                <w:szCs w:val="22"/>
              </w:rPr>
              <w:t>见习</w:t>
            </w:r>
            <w:r>
              <w:rPr>
                <w:rFonts w:hint="eastAsia" w:ascii="宋体" w:hAnsi="宋体"/>
                <w:sz w:val="20"/>
                <w:szCs w:val="22"/>
                <w:lang w:val="en-US" w:eastAsia="zh-CN"/>
              </w:rPr>
              <w:t>船员作业</w:t>
            </w:r>
          </w:p>
        </w:tc>
        <w:tc>
          <w:tcPr>
            <w:tcW w:w="350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77" w:type="dxa"/>
            <w:vAlign w:val="center"/>
          </w:tcPr>
          <w:p>
            <w:pPr>
              <w:spacing w:line="360" w:lineRule="auto"/>
              <w:jc w:val="center"/>
              <w:rPr>
                <w:rFonts w:ascii="宋体" w:hAnsi="宋体"/>
                <w:sz w:val="20"/>
                <w:szCs w:val="22"/>
              </w:rPr>
            </w:pPr>
            <w:r>
              <w:rPr>
                <w:rFonts w:hint="eastAsia" w:ascii="宋体" w:hAnsi="宋体"/>
                <w:sz w:val="20"/>
                <w:szCs w:val="22"/>
              </w:rPr>
              <w:t>6</w:t>
            </w:r>
          </w:p>
        </w:tc>
        <w:tc>
          <w:tcPr>
            <w:tcW w:w="2985" w:type="dxa"/>
            <w:vAlign w:val="center"/>
          </w:tcPr>
          <w:p>
            <w:pPr>
              <w:spacing w:line="360" w:lineRule="auto"/>
              <w:jc w:val="center"/>
              <w:rPr>
                <w:rFonts w:ascii="宋体" w:hAnsi="宋体"/>
                <w:sz w:val="20"/>
                <w:szCs w:val="22"/>
              </w:rPr>
            </w:pPr>
            <w:r>
              <w:rPr>
                <w:rFonts w:hint="eastAsia" w:ascii="宋体" w:hAnsi="宋体"/>
                <w:sz w:val="20"/>
                <w:szCs w:val="22"/>
              </w:rPr>
              <w:t>水手 （水手长）</w:t>
            </w:r>
            <w:r>
              <w:rPr>
                <w:rFonts w:hint="eastAsia" w:ascii="宋体" w:hAnsi="宋体"/>
                <w:sz w:val="20"/>
                <w:szCs w:val="22"/>
                <w:lang w:val="en-US" w:eastAsia="zh-CN"/>
              </w:rPr>
              <w:t>作业</w:t>
            </w:r>
          </w:p>
        </w:tc>
        <w:tc>
          <w:tcPr>
            <w:tcW w:w="350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7" w:type="dxa"/>
            <w:vAlign w:val="center"/>
          </w:tcPr>
          <w:p>
            <w:pPr>
              <w:spacing w:line="360" w:lineRule="auto"/>
              <w:jc w:val="center"/>
              <w:rPr>
                <w:rFonts w:ascii="宋体" w:hAnsi="宋体"/>
                <w:sz w:val="20"/>
                <w:szCs w:val="22"/>
              </w:rPr>
            </w:pPr>
            <w:r>
              <w:rPr>
                <w:rFonts w:hint="eastAsia" w:ascii="宋体" w:hAnsi="宋体"/>
                <w:sz w:val="20"/>
                <w:szCs w:val="22"/>
              </w:rPr>
              <w:t>7</w:t>
            </w:r>
          </w:p>
        </w:tc>
        <w:tc>
          <w:tcPr>
            <w:tcW w:w="2985" w:type="dxa"/>
            <w:vAlign w:val="center"/>
          </w:tcPr>
          <w:p>
            <w:pPr>
              <w:spacing w:line="360" w:lineRule="auto"/>
              <w:jc w:val="center"/>
              <w:rPr>
                <w:rFonts w:ascii="宋体" w:hAnsi="宋体"/>
                <w:sz w:val="20"/>
                <w:szCs w:val="22"/>
              </w:rPr>
            </w:pPr>
            <w:r>
              <w:rPr>
                <w:rFonts w:hint="eastAsia" w:ascii="宋体" w:hAnsi="宋体"/>
                <w:sz w:val="20"/>
                <w:szCs w:val="22"/>
              </w:rPr>
              <w:t>机工</w:t>
            </w:r>
            <w:r>
              <w:rPr>
                <w:rFonts w:hint="eastAsia" w:ascii="宋体" w:hAnsi="宋体"/>
                <w:sz w:val="20"/>
                <w:szCs w:val="22"/>
                <w:lang w:val="en-US" w:eastAsia="zh-CN"/>
              </w:rPr>
              <w:t>作业</w:t>
            </w:r>
          </w:p>
        </w:tc>
        <w:tc>
          <w:tcPr>
            <w:tcW w:w="350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7" w:type="dxa"/>
            <w:vAlign w:val="center"/>
          </w:tcPr>
          <w:p>
            <w:pPr>
              <w:spacing w:line="360" w:lineRule="auto"/>
              <w:jc w:val="center"/>
              <w:rPr>
                <w:rFonts w:hint="eastAsia" w:ascii="宋体" w:hAnsi="宋体" w:eastAsia="宋体"/>
                <w:sz w:val="20"/>
                <w:szCs w:val="22"/>
                <w:lang w:val="en-US" w:eastAsia="zh-CN"/>
              </w:rPr>
            </w:pPr>
            <w:r>
              <w:rPr>
                <w:rFonts w:hint="eastAsia" w:ascii="宋体" w:hAnsi="宋体"/>
                <w:sz w:val="20"/>
                <w:szCs w:val="22"/>
                <w:lang w:val="en-US" w:eastAsia="zh-CN"/>
              </w:rPr>
              <w:t>8</w:t>
            </w:r>
          </w:p>
        </w:tc>
        <w:tc>
          <w:tcPr>
            <w:tcW w:w="2985" w:type="dxa"/>
            <w:vAlign w:val="center"/>
          </w:tcPr>
          <w:p>
            <w:pPr>
              <w:spacing w:line="360" w:lineRule="auto"/>
              <w:jc w:val="center"/>
              <w:rPr>
                <w:rFonts w:hint="eastAsia" w:ascii="宋体" w:hAnsi="宋体" w:eastAsia="宋体" w:cs="Times New Roman"/>
                <w:kern w:val="2"/>
                <w:sz w:val="20"/>
                <w:szCs w:val="22"/>
                <w:highlight w:val="none"/>
                <w:lang w:val="en-US" w:eastAsia="zh-CN" w:bidi="ar-SA"/>
              </w:rPr>
            </w:pPr>
            <w:r>
              <w:rPr>
                <w:rFonts w:hint="eastAsia" w:ascii="宋体" w:hAnsi="宋体"/>
                <w:sz w:val="20"/>
                <w:szCs w:val="22"/>
                <w:lang w:val="en-US" w:eastAsia="zh-CN"/>
              </w:rPr>
              <w:t>值班调度作业</w:t>
            </w:r>
          </w:p>
        </w:tc>
        <w:tc>
          <w:tcPr>
            <w:tcW w:w="3500" w:type="dxa"/>
            <w:vAlign w:val="center"/>
          </w:tcPr>
          <w:p>
            <w:pPr>
              <w:spacing w:line="360" w:lineRule="auto"/>
              <w:jc w:val="left"/>
              <w:rPr>
                <w:rFonts w:hint="default" w:ascii="宋体" w:hAnsi="宋体" w:eastAsia="宋体" w:cs="Times New Roman"/>
                <w:kern w:val="2"/>
                <w:sz w:val="20"/>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7" w:type="dxa"/>
            <w:vAlign w:val="center"/>
          </w:tcPr>
          <w:p>
            <w:pPr>
              <w:spacing w:line="360" w:lineRule="auto"/>
              <w:jc w:val="center"/>
              <w:rPr>
                <w:rFonts w:hint="eastAsia" w:ascii="宋体" w:hAnsi="宋体" w:eastAsia="宋体"/>
                <w:sz w:val="20"/>
                <w:szCs w:val="22"/>
                <w:lang w:val="en-US" w:eastAsia="zh-CN"/>
              </w:rPr>
            </w:pPr>
            <w:r>
              <w:rPr>
                <w:rFonts w:hint="eastAsia" w:ascii="宋体" w:hAnsi="宋体"/>
                <w:sz w:val="20"/>
                <w:szCs w:val="22"/>
                <w:lang w:val="en-US" w:eastAsia="zh-CN"/>
              </w:rPr>
              <w:t>9</w:t>
            </w:r>
          </w:p>
        </w:tc>
        <w:tc>
          <w:tcPr>
            <w:tcW w:w="2985" w:type="dxa"/>
            <w:vAlign w:val="center"/>
          </w:tcPr>
          <w:p>
            <w:pPr>
              <w:spacing w:line="360" w:lineRule="auto"/>
              <w:jc w:val="center"/>
              <w:rPr>
                <w:rFonts w:hint="eastAsia" w:ascii="宋体" w:hAnsi="宋体" w:eastAsia="宋体" w:cs="Times New Roman"/>
                <w:kern w:val="2"/>
                <w:sz w:val="20"/>
                <w:szCs w:val="22"/>
                <w:highlight w:val="none"/>
                <w:lang w:val="en-US" w:eastAsia="zh-CN" w:bidi="ar-SA"/>
              </w:rPr>
            </w:pPr>
            <w:r>
              <w:rPr>
                <w:rFonts w:hint="eastAsia" w:ascii="宋体" w:hAnsi="宋体"/>
                <w:sz w:val="20"/>
                <w:szCs w:val="22"/>
              </w:rPr>
              <w:t>温拖12拖轮生产</w:t>
            </w:r>
            <w:r>
              <w:rPr>
                <w:rFonts w:hint="eastAsia" w:ascii="宋体" w:hAnsi="宋体"/>
                <w:sz w:val="20"/>
                <w:szCs w:val="22"/>
                <w:lang w:eastAsia="zh-CN"/>
              </w:rPr>
              <w:t>服务</w:t>
            </w:r>
          </w:p>
        </w:tc>
        <w:tc>
          <w:tcPr>
            <w:tcW w:w="3500" w:type="dxa"/>
            <w:vAlign w:val="center"/>
          </w:tcPr>
          <w:p>
            <w:pPr>
              <w:spacing w:line="360" w:lineRule="auto"/>
              <w:jc w:val="left"/>
              <w:rPr>
                <w:rFonts w:hint="default" w:ascii="宋体" w:hAnsi="宋体" w:eastAsia="宋体" w:cs="Times New Roman"/>
                <w:kern w:val="2"/>
                <w:sz w:val="20"/>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62" w:type="dxa"/>
            <w:gridSpan w:val="3"/>
            <w:vAlign w:val="center"/>
          </w:tcPr>
          <w:p>
            <w:pPr>
              <w:widowControl/>
              <w:jc w:val="center"/>
              <w:textAlignment w:val="center"/>
              <w:rPr>
                <w:rFonts w:ascii="宋体" w:hAnsi="宋体" w:cs="宋体"/>
                <w:color w:val="000000"/>
                <w:kern w:val="0"/>
                <w:sz w:val="20"/>
                <w:szCs w:val="20"/>
                <w:lang w:bidi="ar"/>
              </w:rPr>
            </w:pPr>
            <w:r>
              <w:rPr>
                <w:rFonts w:hint="eastAsia" w:ascii="宋体" w:hAnsi="宋体"/>
                <w:szCs w:val="21"/>
                <w:lang w:val="en-US" w:eastAsia="zh-CN"/>
              </w:rPr>
              <w:t>生产</w:t>
            </w:r>
            <w:r>
              <w:rPr>
                <w:rFonts w:hint="eastAsia" w:ascii="宋体" w:hAnsi="宋体"/>
                <w:szCs w:val="21"/>
                <w:lang w:eastAsia="zh-CN"/>
              </w:rPr>
              <w:t>保障</w:t>
            </w:r>
            <w:r>
              <w:rPr>
                <w:rFonts w:hint="eastAsia" w:ascii="宋体" w:hAnsi="宋体"/>
                <w:szCs w:val="21"/>
              </w:rPr>
              <w:t>服务结算单价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7" w:type="dxa"/>
            <w:vAlign w:val="center"/>
          </w:tcPr>
          <w:p>
            <w:pPr>
              <w:spacing w:line="360" w:lineRule="auto"/>
              <w:jc w:val="center"/>
              <w:rPr>
                <w:rFonts w:ascii="宋体" w:hAnsi="宋体"/>
                <w:sz w:val="20"/>
                <w:szCs w:val="22"/>
              </w:rPr>
            </w:pPr>
            <w:r>
              <w:rPr>
                <w:rFonts w:hint="eastAsia" w:ascii="宋体" w:hAnsi="宋体"/>
                <w:sz w:val="20"/>
                <w:szCs w:val="22"/>
              </w:rPr>
              <w:t>序号</w:t>
            </w:r>
          </w:p>
        </w:tc>
        <w:tc>
          <w:tcPr>
            <w:tcW w:w="2985" w:type="dxa"/>
            <w:vAlign w:val="center"/>
          </w:tcPr>
          <w:p>
            <w:pPr>
              <w:spacing w:line="360" w:lineRule="auto"/>
              <w:jc w:val="center"/>
              <w:rPr>
                <w:rFonts w:ascii="宋体" w:hAnsi="宋体"/>
                <w:sz w:val="20"/>
                <w:szCs w:val="22"/>
              </w:rPr>
            </w:pPr>
            <w:r>
              <w:rPr>
                <w:rFonts w:hint="eastAsia" w:ascii="宋体" w:hAnsi="宋体"/>
                <w:sz w:val="20"/>
                <w:szCs w:val="22"/>
                <w:lang w:val="en-US" w:eastAsia="zh-CN"/>
              </w:rPr>
              <w:t>业务内容</w:t>
            </w:r>
          </w:p>
        </w:tc>
        <w:tc>
          <w:tcPr>
            <w:tcW w:w="3500" w:type="dxa"/>
            <w:vAlign w:val="center"/>
          </w:tcPr>
          <w:p>
            <w:pPr>
              <w:spacing w:line="360" w:lineRule="auto"/>
              <w:jc w:val="center"/>
              <w:rPr>
                <w:rFonts w:ascii="宋体" w:hAnsi="宋体"/>
                <w:sz w:val="20"/>
                <w:szCs w:val="22"/>
              </w:rPr>
            </w:pPr>
            <w:r>
              <w:rPr>
                <w:rFonts w:hint="eastAsia" w:ascii="宋体" w:hAnsi="宋体"/>
                <w:sz w:val="20"/>
                <w:szCs w:val="22"/>
                <w:lang w:val="en-US" w:eastAsia="zh-CN"/>
              </w:rPr>
              <w:t>业务</w:t>
            </w:r>
            <w:r>
              <w:rPr>
                <w:rFonts w:hint="eastAsia" w:ascii="宋体" w:hAnsi="宋体"/>
                <w:sz w:val="20"/>
                <w:szCs w:val="22"/>
              </w:rPr>
              <w:t>费用结算单价（元/班）</w:t>
            </w:r>
          </w:p>
          <w:p>
            <w:pPr>
              <w:widowControl/>
              <w:jc w:val="center"/>
              <w:textAlignment w:val="center"/>
              <w:rPr>
                <w:rFonts w:ascii="宋体" w:hAnsi="宋体" w:cs="宋体"/>
                <w:color w:val="000000"/>
                <w:kern w:val="0"/>
                <w:sz w:val="20"/>
                <w:szCs w:val="20"/>
                <w:lang w:bidi="ar"/>
              </w:rPr>
            </w:pPr>
            <w:r>
              <w:rPr>
                <w:rFonts w:hint="eastAsia" w:ascii="宋体" w:hAnsi="宋体"/>
                <w:sz w:val="20"/>
                <w:szCs w:val="22"/>
              </w:rPr>
              <w:t>（</w:t>
            </w:r>
            <w:r>
              <w:rPr>
                <w:rFonts w:hint="eastAsia" w:ascii="宋体" w:hAnsi="宋体"/>
                <w:sz w:val="20"/>
                <w:szCs w:val="22"/>
                <w:lang w:val="en-US" w:eastAsia="zh-CN"/>
              </w:rPr>
              <w:t>8</w:t>
            </w:r>
            <w:r>
              <w:rPr>
                <w:rFonts w:hint="eastAsia" w:ascii="宋体" w:hAnsi="宋体"/>
                <w:sz w:val="20"/>
                <w:szCs w:val="22"/>
              </w:rPr>
              <w:t>小时为一班）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7" w:type="dxa"/>
            <w:vAlign w:val="center"/>
          </w:tcPr>
          <w:p>
            <w:pPr>
              <w:spacing w:line="360" w:lineRule="auto"/>
              <w:jc w:val="center"/>
              <w:rPr>
                <w:rFonts w:ascii="宋体" w:hAnsi="宋体"/>
                <w:sz w:val="20"/>
                <w:szCs w:val="22"/>
              </w:rPr>
            </w:pPr>
            <w:r>
              <w:rPr>
                <w:rFonts w:hint="eastAsia" w:ascii="宋体" w:hAnsi="宋体"/>
                <w:sz w:val="20"/>
                <w:szCs w:val="22"/>
              </w:rPr>
              <w:t>1</w:t>
            </w:r>
          </w:p>
        </w:tc>
        <w:tc>
          <w:tcPr>
            <w:tcW w:w="2985" w:type="dxa"/>
            <w:vAlign w:val="center"/>
          </w:tcPr>
          <w:p>
            <w:pPr>
              <w:spacing w:line="360" w:lineRule="auto"/>
              <w:jc w:val="center"/>
              <w:rPr>
                <w:rFonts w:ascii="宋体" w:hAnsi="宋体"/>
                <w:sz w:val="20"/>
                <w:szCs w:val="22"/>
              </w:rPr>
            </w:pPr>
            <w:r>
              <w:rPr>
                <w:rFonts w:hint="eastAsia" w:ascii="宋体" w:hAnsi="宋体" w:eastAsia="宋体"/>
                <w:kern w:val="2"/>
                <w:sz w:val="20"/>
                <w:szCs w:val="22"/>
                <w:lang w:val="en-US" w:eastAsia="zh-CN"/>
              </w:rPr>
              <w:t>后勤管理员</w:t>
            </w:r>
          </w:p>
        </w:tc>
        <w:tc>
          <w:tcPr>
            <w:tcW w:w="3500" w:type="dxa"/>
            <w:vAlign w:val="center"/>
          </w:tcPr>
          <w:p>
            <w:pPr>
              <w:spacing w:line="360" w:lineRule="auto"/>
              <w:jc w:val="center"/>
              <w:rPr>
                <w:rFonts w:ascii="宋体" w:hAnsi="宋体" w:cs="宋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7" w:type="dxa"/>
            <w:vAlign w:val="center"/>
          </w:tcPr>
          <w:p>
            <w:pPr>
              <w:spacing w:line="360" w:lineRule="auto"/>
              <w:jc w:val="center"/>
              <w:rPr>
                <w:rFonts w:ascii="宋体" w:hAnsi="宋体"/>
                <w:sz w:val="20"/>
                <w:szCs w:val="22"/>
              </w:rPr>
            </w:pPr>
            <w:r>
              <w:rPr>
                <w:rFonts w:hint="eastAsia" w:ascii="宋体" w:hAnsi="宋体"/>
                <w:sz w:val="20"/>
                <w:szCs w:val="22"/>
              </w:rPr>
              <w:t>2</w:t>
            </w:r>
          </w:p>
        </w:tc>
        <w:tc>
          <w:tcPr>
            <w:tcW w:w="2985" w:type="dxa"/>
            <w:vAlign w:val="center"/>
          </w:tcPr>
          <w:p>
            <w:pPr>
              <w:spacing w:line="360" w:lineRule="auto"/>
              <w:jc w:val="center"/>
              <w:rPr>
                <w:rFonts w:ascii="宋体" w:hAnsi="宋体"/>
                <w:sz w:val="20"/>
                <w:szCs w:val="22"/>
              </w:rPr>
            </w:pPr>
            <w:r>
              <w:rPr>
                <w:rFonts w:hint="eastAsia" w:ascii="宋体" w:hAnsi="宋体"/>
                <w:sz w:val="20"/>
                <w:szCs w:val="22"/>
              </w:rPr>
              <w:t>维修工</w:t>
            </w:r>
          </w:p>
        </w:tc>
        <w:tc>
          <w:tcPr>
            <w:tcW w:w="3500" w:type="dxa"/>
            <w:vAlign w:val="center"/>
          </w:tcPr>
          <w:p>
            <w:pPr>
              <w:spacing w:line="360" w:lineRule="auto"/>
              <w:jc w:val="center"/>
              <w:rPr>
                <w:rFonts w:ascii="宋体" w:hAnsi="宋体" w:cs="宋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7" w:type="dxa"/>
            <w:vAlign w:val="center"/>
          </w:tcPr>
          <w:p>
            <w:pPr>
              <w:spacing w:line="360" w:lineRule="auto"/>
              <w:jc w:val="center"/>
              <w:rPr>
                <w:rFonts w:ascii="宋体" w:hAnsi="宋体"/>
                <w:sz w:val="20"/>
                <w:szCs w:val="22"/>
              </w:rPr>
            </w:pPr>
            <w:r>
              <w:rPr>
                <w:rFonts w:hint="eastAsia" w:ascii="宋体" w:hAnsi="宋体"/>
                <w:sz w:val="20"/>
                <w:szCs w:val="22"/>
              </w:rPr>
              <w:t>3</w:t>
            </w:r>
          </w:p>
        </w:tc>
        <w:tc>
          <w:tcPr>
            <w:tcW w:w="2985" w:type="dxa"/>
            <w:vAlign w:val="center"/>
          </w:tcPr>
          <w:p>
            <w:pPr>
              <w:spacing w:line="360" w:lineRule="auto"/>
              <w:jc w:val="center"/>
              <w:rPr>
                <w:rFonts w:ascii="宋体" w:hAnsi="宋体"/>
                <w:sz w:val="20"/>
                <w:szCs w:val="22"/>
              </w:rPr>
            </w:pPr>
            <w:r>
              <w:rPr>
                <w:rFonts w:hint="eastAsia" w:ascii="宋体" w:hAnsi="宋体" w:eastAsia="宋体"/>
                <w:kern w:val="2"/>
                <w:sz w:val="20"/>
                <w:szCs w:val="22"/>
                <w:lang w:val="en-US" w:eastAsia="zh-CN"/>
              </w:rPr>
              <w:t>岸基管理员</w:t>
            </w:r>
          </w:p>
        </w:tc>
        <w:tc>
          <w:tcPr>
            <w:tcW w:w="3500" w:type="dxa"/>
            <w:vAlign w:val="center"/>
          </w:tcPr>
          <w:p>
            <w:pPr>
              <w:spacing w:line="360" w:lineRule="auto"/>
              <w:jc w:val="center"/>
              <w:rPr>
                <w:rFonts w:ascii="宋体" w:hAnsi="宋体" w:cs="宋体"/>
                <w:color w:val="000000"/>
                <w:kern w:val="0"/>
                <w:sz w:val="20"/>
                <w:szCs w:val="20"/>
                <w:lang w:bidi="ar"/>
              </w:rPr>
            </w:pPr>
          </w:p>
        </w:tc>
      </w:tr>
    </w:tbl>
    <w:p>
      <w:pPr>
        <w:widowControl/>
        <w:jc w:val="left"/>
        <w:rPr>
          <w:rFonts w:ascii="宋体" w:hAnsi="宋体"/>
          <w:b/>
          <w:szCs w:val="21"/>
        </w:rPr>
      </w:pPr>
    </w:p>
    <w:p>
      <w:pPr>
        <w:widowControl/>
        <w:jc w:val="left"/>
        <w:rPr>
          <w:rFonts w:ascii="宋体" w:hAnsi="宋体"/>
          <w:b/>
          <w:szCs w:val="21"/>
        </w:rPr>
      </w:pPr>
    </w:p>
    <w:p>
      <w:pPr>
        <w:widowControl/>
        <w:jc w:val="left"/>
        <w:rPr>
          <w:rFonts w:ascii="宋体" w:hAnsi="宋体"/>
          <w:b/>
          <w:szCs w:val="21"/>
        </w:rPr>
      </w:pPr>
    </w:p>
    <w:p>
      <w:pPr>
        <w:widowControl/>
        <w:jc w:val="left"/>
        <w:rPr>
          <w:rFonts w:ascii="宋体" w:hAnsi="宋体"/>
          <w:b/>
          <w:szCs w:val="21"/>
        </w:rPr>
      </w:pPr>
    </w:p>
    <w:p>
      <w:pPr>
        <w:widowControl/>
        <w:jc w:val="left"/>
        <w:rPr>
          <w:rFonts w:ascii="宋体" w:hAnsi="宋体"/>
          <w:b/>
          <w:szCs w:val="21"/>
        </w:rPr>
      </w:pPr>
    </w:p>
    <w:p>
      <w:pPr>
        <w:widowControl/>
        <w:jc w:val="left"/>
        <w:rPr>
          <w:rFonts w:ascii="宋体" w:hAnsi="宋体"/>
          <w:b/>
          <w:szCs w:val="21"/>
        </w:rPr>
      </w:pPr>
    </w:p>
    <w:p>
      <w:pPr>
        <w:widowControl/>
        <w:jc w:val="left"/>
        <w:rPr>
          <w:rFonts w:ascii="宋体" w:hAnsi="宋体"/>
          <w:b/>
          <w:szCs w:val="21"/>
        </w:rPr>
      </w:pPr>
    </w:p>
    <w:p>
      <w:pPr>
        <w:widowControl/>
        <w:jc w:val="left"/>
        <w:rPr>
          <w:rFonts w:ascii="宋体" w:hAnsi="宋体"/>
          <w:b/>
          <w:szCs w:val="21"/>
        </w:rPr>
      </w:pPr>
    </w:p>
    <w:p>
      <w:pPr>
        <w:widowControl/>
        <w:jc w:val="left"/>
        <w:rPr>
          <w:rFonts w:ascii="宋体" w:hAnsi="宋体"/>
          <w:b/>
          <w:szCs w:val="21"/>
        </w:rPr>
      </w:pPr>
    </w:p>
    <w:p>
      <w:pPr>
        <w:widowControl/>
        <w:jc w:val="left"/>
        <w:rPr>
          <w:rFonts w:ascii="宋体" w:hAnsi="宋体"/>
          <w:b/>
          <w:szCs w:val="21"/>
        </w:rPr>
      </w:pPr>
    </w:p>
    <w:p>
      <w:pPr>
        <w:widowControl/>
        <w:jc w:val="left"/>
        <w:rPr>
          <w:rFonts w:ascii="宋体" w:hAnsi="宋体"/>
          <w:b/>
          <w:szCs w:val="21"/>
        </w:rPr>
      </w:pPr>
    </w:p>
    <w:p>
      <w:pPr>
        <w:widowControl/>
        <w:jc w:val="left"/>
        <w:rPr>
          <w:rFonts w:ascii="宋体" w:hAnsi="宋体"/>
          <w:b/>
          <w:szCs w:val="21"/>
        </w:rPr>
      </w:pPr>
    </w:p>
    <w:p>
      <w:pPr>
        <w:widowControl/>
        <w:jc w:val="left"/>
        <w:rPr>
          <w:rFonts w:ascii="宋体" w:hAnsi="宋体"/>
          <w:b/>
          <w:szCs w:val="21"/>
        </w:rPr>
      </w:pPr>
    </w:p>
    <w:p>
      <w:pPr>
        <w:widowControl/>
        <w:jc w:val="left"/>
        <w:rPr>
          <w:rFonts w:ascii="宋体" w:hAnsi="宋体"/>
          <w:b/>
          <w:szCs w:val="21"/>
        </w:rPr>
      </w:pPr>
      <w:r>
        <w:rPr>
          <w:rFonts w:hint="eastAsia" w:ascii="宋体" w:hAnsi="宋体"/>
          <w:b/>
          <w:szCs w:val="21"/>
        </w:rPr>
        <w:t>附件3</w:t>
      </w:r>
    </w:p>
    <w:p>
      <w:pPr>
        <w:spacing w:line="400" w:lineRule="exact"/>
        <w:jc w:val="center"/>
        <w:rPr>
          <w:rFonts w:hint="eastAsia"/>
          <w:b/>
          <w:sz w:val="30"/>
          <w:szCs w:val="30"/>
        </w:rPr>
      </w:pPr>
      <w:r>
        <w:rPr>
          <w:rFonts w:hint="eastAsia"/>
          <w:b/>
          <w:sz w:val="30"/>
          <w:szCs w:val="30"/>
        </w:rPr>
        <w:t>拖轮生产及保障服务外包考核表</w:t>
      </w:r>
    </w:p>
    <w:tbl>
      <w:tblPr>
        <w:tblStyle w:val="40"/>
        <w:tblpPr w:leftFromText="180" w:rightFromText="180" w:vertAnchor="text" w:horzAnchor="page" w:tblpX="1150" w:tblpY="141"/>
        <w:tblOverlap w:val="never"/>
        <w:tblW w:w="954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9"/>
        <w:gridCol w:w="1212"/>
        <w:gridCol w:w="5644"/>
        <w:gridCol w:w="851"/>
        <w:gridCol w:w="103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799" w:type="dxa"/>
            <w:noWrap/>
            <w:vAlign w:val="center"/>
          </w:tcPr>
          <w:p>
            <w:pPr>
              <w:spacing w:line="400" w:lineRule="exact"/>
              <w:jc w:val="center"/>
              <w:rPr>
                <w:rFonts w:ascii="宋体" w:hAnsi="宋体" w:cs="宋体"/>
                <w:szCs w:val="21"/>
              </w:rPr>
            </w:pPr>
            <w:r>
              <w:rPr>
                <w:rFonts w:hint="eastAsia" w:ascii="宋体" w:hAnsi="宋体" w:cs="宋体"/>
                <w:szCs w:val="21"/>
              </w:rPr>
              <w:t>序号</w:t>
            </w:r>
          </w:p>
        </w:tc>
        <w:tc>
          <w:tcPr>
            <w:tcW w:w="1212" w:type="dxa"/>
            <w:noWrap/>
            <w:vAlign w:val="center"/>
          </w:tcPr>
          <w:p>
            <w:pPr>
              <w:spacing w:line="400" w:lineRule="exact"/>
              <w:jc w:val="center"/>
              <w:rPr>
                <w:rFonts w:ascii="宋体" w:hAnsi="宋体" w:cs="宋体"/>
                <w:szCs w:val="21"/>
              </w:rPr>
            </w:pPr>
            <w:r>
              <w:rPr>
                <w:rFonts w:hint="eastAsia" w:ascii="宋体" w:hAnsi="宋体" w:cs="宋体"/>
                <w:szCs w:val="21"/>
              </w:rPr>
              <w:t>考核内容</w:t>
            </w:r>
          </w:p>
        </w:tc>
        <w:tc>
          <w:tcPr>
            <w:tcW w:w="5644" w:type="dxa"/>
            <w:noWrap/>
            <w:vAlign w:val="center"/>
          </w:tcPr>
          <w:p>
            <w:pPr>
              <w:spacing w:line="400" w:lineRule="exact"/>
              <w:jc w:val="center"/>
              <w:rPr>
                <w:rFonts w:ascii="宋体" w:hAnsi="宋体" w:cs="宋体"/>
                <w:szCs w:val="21"/>
              </w:rPr>
            </w:pPr>
            <w:r>
              <w:rPr>
                <w:rFonts w:hint="eastAsia" w:ascii="宋体" w:hAnsi="宋体" w:cs="宋体"/>
                <w:szCs w:val="21"/>
              </w:rPr>
              <w:t>考核标准</w:t>
            </w:r>
          </w:p>
        </w:tc>
        <w:tc>
          <w:tcPr>
            <w:tcW w:w="851" w:type="dxa"/>
            <w:tcBorders>
              <w:bottom w:val="single" w:color="auto" w:sz="4" w:space="0"/>
            </w:tcBorders>
            <w:noWrap/>
            <w:vAlign w:val="center"/>
          </w:tcPr>
          <w:p>
            <w:pPr>
              <w:spacing w:line="400" w:lineRule="exact"/>
              <w:jc w:val="center"/>
              <w:rPr>
                <w:rFonts w:ascii="宋体" w:hAnsi="宋体" w:cs="宋体"/>
                <w:szCs w:val="21"/>
              </w:rPr>
            </w:pPr>
            <w:r>
              <w:rPr>
                <w:rFonts w:hint="eastAsia" w:ascii="宋体" w:hAnsi="宋体" w:cs="宋体"/>
                <w:szCs w:val="21"/>
              </w:rPr>
              <w:t>扣分</w:t>
            </w:r>
          </w:p>
        </w:tc>
        <w:tc>
          <w:tcPr>
            <w:tcW w:w="1034" w:type="dxa"/>
            <w:tcBorders>
              <w:bottom w:val="single" w:color="auto" w:sz="4" w:space="0"/>
            </w:tcBorders>
            <w:noWrap/>
            <w:vAlign w:val="center"/>
          </w:tcPr>
          <w:p>
            <w:pPr>
              <w:spacing w:line="400" w:lineRule="exact"/>
              <w:jc w:val="center"/>
              <w:rPr>
                <w:rFonts w:ascii="宋体" w:hAnsi="宋体" w:cs="宋体"/>
                <w:szCs w:val="21"/>
              </w:rPr>
            </w:pPr>
            <w:r>
              <w:rPr>
                <w:rFonts w:ascii="宋体" w:hAnsi="宋体" w:cs="宋体"/>
                <w:szCs w:val="21"/>
              </w:rPr>
              <w:t>考核人签字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90" w:hRule="atLeast"/>
        </w:trPr>
        <w:tc>
          <w:tcPr>
            <w:tcW w:w="799" w:type="dxa"/>
            <w:noWrap/>
            <w:vAlign w:val="center"/>
          </w:tcPr>
          <w:p>
            <w:pPr>
              <w:spacing w:line="400" w:lineRule="exact"/>
              <w:jc w:val="center"/>
              <w:rPr>
                <w:rFonts w:ascii="宋体" w:hAnsi="宋体" w:cs="宋体"/>
                <w:szCs w:val="21"/>
              </w:rPr>
            </w:pPr>
            <w:r>
              <w:rPr>
                <w:rFonts w:ascii="宋体" w:hAnsi="宋体" w:cs="宋体"/>
                <w:szCs w:val="21"/>
              </w:rPr>
              <w:t>1</w:t>
            </w:r>
          </w:p>
        </w:tc>
        <w:tc>
          <w:tcPr>
            <w:tcW w:w="1212" w:type="dxa"/>
            <w:noWrap/>
            <w:vAlign w:val="center"/>
          </w:tcPr>
          <w:p>
            <w:pPr>
              <w:spacing w:line="400" w:lineRule="exact"/>
              <w:jc w:val="center"/>
              <w:rPr>
                <w:rFonts w:ascii="宋体" w:hAnsi="宋体" w:cs="宋体"/>
                <w:szCs w:val="21"/>
              </w:rPr>
            </w:pPr>
            <w:r>
              <w:rPr>
                <w:rFonts w:hint="eastAsia" w:ascii="宋体" w:hAnsi="宋体" w:cs="宋体"/>
                <w:szCs w:val="21"/>
              </w:rPr>
              <w:t>人员配备</w:t>
            </w:r>
          </w:p>
          <w:p>
            <w:pPr>
              <w:spacing w:line="400" w:lineRule="exact"/>
              <w:jc w:val="center"/>
              <w:rPr>
                <w:rFonts w:ascii="宋体" w:hAnsi="宋体" w:cs="宋体"/>
                <w:szCs w:val="21"/>
              </w:rPr>
            </w:pPr>
            <w:r>
              <w:rPr>
                <w:rFonts w:hint="eastAsia" w:ascii="宋体" w:hAnsi="宋体" w:cs="宋体"/>
                <w:szCs w:val="21"/>
              </w:rPr>
              <w:t>（</w:t>
            </w:r>
            <w:r>
              <w:rPr>
                <w:rFonts w:ascii="宋体" w:hAnsi="宋体" w:cs="宋体"/>
                <w:szCs w:val="21"/>
              </w:rPr>
              <w:t>40</w:t>
            </w:r>
            <w:r>
              <w:rPr>
                <w:rFonts w:hint="eastAsia" w:ascii="宋体" w:hAnsi="宋体" w:cs="宋体"/>
                <w:szCs w:val="21"/>
              </w:rPr>
              <w:t>分）</w:t>
            </w:r>
          </w:p>
        </w:tc>
        <w:tc>
          <w:tcPr>
            <w:tcW w:w="5644" w:type="dxa"/>
            <w:noWrap/>
            <w:vAlign w:val="center"/>
          </w:tcPr>
          <w:p>
            <w:pPr>
              <w:spacing w:line="240" w:lineRule="auto"/>
              <w:rPr>
                <w:rFonts w:ascii="宋体" w:hAnsi="宋体" w:cs="宋体"/>
                <w:szCs w:val="21"/>
              </w:rPr>
            </w:pPr>
            <w:r>
              <w:rPr>
                <w:rFonts w:hint="eastAsia" w:ascii="宋体" w:hAnsi="宋体" w:cs="宋体"/>
                <w:szCs w:val="21"/>
                <w:lang w:val="en-US" w:eastAsia="zh-CN"/>
              </w:rPr>
              <w:t>1、年度人员流失率（不包括自然退休人员）不得高于6%的，每高1%扣0.5分</w:t>
            </w:r>
            <w:r>
              <w:rPr>
                <w:rFonts w:hint="eastAsia" w:ascii="宋体" w:hAnsi="宋体" w:cs="宋体"/>
                <w:szCs w:val="21"/>
              </w:rPr>
              <w:t>；</w:t>
            </w:r>
          </w:p>
          <w:p>
            <w:pPr>
              <w:spacing w:line="240" w:lineRule="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未安排轮机部船员进行上岗</w:t>
            </w:r>
            <w:r>
              <w:rPr>
                <w:rFonts w:hint="eastAsia" w:ascii="宋体" w:hAnsi="宋体" w:cs="宋体"/>
                <w:szCs w:val="21"/>
                <w:highlight w:val="none"/>
              </w:rPr>
              <w:t>前、在岗期间、离</w:t>
            </w:r>
            <w:r>
              <w:rPr>
                <w:rFonts w:hint="eastAsia" w:ascii="宋体" w:hAnsi="宋体" w:cs="宋体"/>
                <w:szCs w:val="21"/>
              </w:rPr>
              <w:t>岗时职业病健康体检的</w:t>
            </w:r>
            <w:r>
              <w:rPr>
                <w:rFonts w:ascii="宋体" w:hAnsi="宋体" w:cs="宋体"/>
                <w:szCs w:val="21"/>
              </w:rPr>
              <w:t>，每次扣</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val="en-US" w:eastAsia="zh-CN"/>
              </w:rPr>
              <w:t>。</w:t>
            </w:r>
          </w:p>
        </w:tc>
        <w:tc>
          <w:tcPr>
            <w:tcW w:w="851" w:type="dxa"/>
            <w:noWrap/>
            <w:vAlign w:val="center"/>
          </w:tcPr>
          <w:p>
            <w:pPr>
              <w:spacing w:line="400" w:lineRule="exact"/>
              <w:jc w:val="center"/>
              <w:rPr>
                <w:rFonts w:ascii="宋体" w:hAnsi="宋体"/>
                <w:sz w:val="28"/>
                <w:szCs w:val="28"/>
              </w:rPr>
            </w:pPr>
          </w:p>
        </w:tc>
        <w:tc>
          <w:tcPr>
            <w:tcW w:w="1034" w:type="dxa"/>
            <w:tcBorders>
              <w:bottom w:val="single" w:color="auto" w:sz="4" w:space="0"/>
            </w:tcBorders>
            <w:noWrap/>
          </w:tcPr>
          <w:p>
            <w:pPr>
              <w:spacing w:line="400" w:lineRule="exact"/>
              <w:jc w:val="center"/>
              <w:rPr>
                <w:rFonts w:ascii="Calibri" w:hAnsi="Calibri"/>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88" w:hRule="atLeast"/>
        </w:trPr>
        <w:tc>
          <w:tcPr>
            <w:tcW w:w="799" w:type="dxa"/>
            <w:noWrap/>
            <w:vAlign w:val="center"/>
          </w:tcPr>
          <w:p>
            <w:pPr>
              <w:spacing w:line="400" w:lineRule="exact"/>
              <w:jc w:val="center"/>
              <w:rPr>
                <w:rFonts w:ascii="宋体" w:hAnsi="宋体" w:cs="宋体"/>
                <w:szCs w:val="21"/>
              </w:rPr>
            </w:pPr>
            <w:r>
              <w:rPr>
                <w:rFonts w:ascii="宋体" w:hAnsi="宋体" w:cs="宋体"/>
                <w:szCs w:val="21"/>
              </w:rPr>
              <w:t>2</w:t>
            </w:r>
          </w:p>
        </w:tc>
        <w:tc>
          <w:tcPr>
            <w:tcW w:w="1212" w:type="dxa"/>
            <w:noWrap/>
            <w:vAlign w:val="center"/>
          </w:tcPr>
          <w:p>
            <w:pPr>
              <w:spacing w:line="400" w:lineRule="exact"/>
              <w:jc w:val="center"/>
              <w:rPr>
                <w:rFonts w:ascii="宋体" w:hAnsi="宋体" w:cs="宋体"/>
                <w:szCs w:val="21"/>
              </w:rPr>
            </w:pPr>
            <w:r>
              <w:rPr>
                <w:rFonts w:hint="eastAsia" w:ascii="宋体" w:hAnsi="宋体" w:cs="宋体"/>
                <w:szCs w:val="21"/>
              </w:rPr>
              <w:t>履职情况</w:t>
            </w:r>
          </w:p>
          <w:p>
            <w:pPr>
              <w:spacing w:line="400" w:lineRule="exact"/>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40</w:t>
            </w:r>
            <w:r>
              <w:rPr>
                <w:rFonts w:hint="eastAsia" w:ascii="宋体" w:hAnsi="宋体" w:cs="宋体"/>
                <w:szCs w:val="21"/>
              </w:rPr>
              <w:t>分）</w:t>
            </w:r>
          </w:p>
        </w:tc>
        <w:tc>
          <w:tcPr>
            <w:tcW w:w="5644" w:type="dxa"/>
            <w:noWrap/>
          </w:tcPr>
          <w:p>
            <w:pPr>
              <w:pStyle w:val="94"/>
              <w:numPr>
                <w:ilvl w:val="-1"/>
                <w:numId w:val="0"/>
              </w:numPr>
              <w:spacing w:line="240" w:lineRule="auto"/>
              <w:ind w:left="0" w:firstLine="0" w:firstLineChars="0"/>
              <w:jc w:val="lef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违反安全相关规定的，每次</w:t>
            </w:r>
            <w:r>
              <w:rPr>
                <w:rFonts w:ascii="宋体" w:hAnsi="宋体" w:cs="宋体"/>
                <w:szCs w:val="21"/>
                <w:highlight w:val="none"/>
              </w:rPr>
              <w:t>扣</w:t>
            </w:r>
            <w:r>
              <w:rPr>
                <w:rFonts w:hint="eastAsia" w:ascii="宋体" w:hAnsi="宋体" w:cs="宋体"/>
                <w:szCs w:val="21"/>
                <w:highlight w:val="none"/>
                <w:lang w:val="en-US" w:eastAsia="zh-CN"/>
              </w:rPr>
              <w:t>1</w:t>
            </w:r>
            <w:r>
              <w:rPr>
                <w:rFonts w:hint="eastAsia" w:ascii="宋体" w:hAnsi="宋体" w:cs="宋体"/>
                <w:szCs w:val="21"/>
                <w:highlight w:val="none"/>
              </w:rPr>
              <w:t>分</w:t>
            </w:r>
            <w:r>
              <w:rPr>
                <w:rFonts w:ascii="宋体" w:hAnsi="宋体" w:cs="宋体"/>
                <w:szCs w:val="21"/>
                <w:highlight w:val="none"/>
              </w:rPr>
              <w:t>；</w:t>
            </w:r>
          </w:p>
          <w:p>
            <w:pPr>
              <w:spacing w:line="240" w:lineRule="auto"/>
              <w:jc w:val="left"/>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、不服从</w:t>
            </w:r>
            <w:r>
              <w:rPr>
                <w:rFonts w:ascii="宋体" w:hAnsi="宋体" w:cs="宋体"/>
                <w:szCs w:val="21"/>
                <w:highlight w:val="none"/>
              </w:rPr>
              <w:t>公司调度安排</w:t>
            </w:r>
            <w:r>
              <w:rPr>
                <w:rFonts w:hint="eastAsia" w:ascii="宋体" w:hAnsi="宋体" w:cs="宋体"/>
                <w:szCs w:val="21"/>
                <w:highlight w:val="none"/>
              </w:rPr>
              <w:t>、擅自离船、未按规定</w:t>
            </w:r>
            <w:r>
              <w:rPr>
                <w:rFonts w:ascii="宋体" w:hAnsi="宋体" w:cs="宋体"/>
                <w:szCs w:val="21"/>
                <w:highlight w:val="none"/>
              </w:rPr>
              <w:t>时间到岗</w:t>
            </w:r>
            <w:r>
              <w:rPr>
                <w:rFonts w:hint="eastAsia" w:ascii="宋体" w:hAnsi="宋体" w:cs="宋体"/>
                <w:szCs w:val="21"/>
                <w:highlight w:val="none"/>
              </w:rPr>
              <w:t>或</w:t>
            </w:r>
            <w:r>
              <w:rPr>
                <w:rFonts w:ascii="宋体" w:hAnsi="宋体" w:cs="宋体"/>
                <w:szCs w:val="21"/>
                <w:highlight w:val="none"/>
              </w:rPr>
              <w:t>上班期间怠于履行工作职责的</w:t>
            </w:r>
            <w:r>
              <w:rPr>
                <w:rFonts w:hint="eastAsia" w:ascii="宋体" w:hAnsi="宋体" w:cs="宋体"/>
                <w:szCs w:val="21"/>
                <w:highlight w:val="none"/>
              </w:rPr>
              <w:t>，被查一次记录扣</w:t>
            </w:r>
            <w:r>
              <w:rPr>
                <w:rFonts w:hint="eastAsia" w:ascii="宋体" w:hAnsi="宋体" w:cs="宋体"/>
                <w:szCs w:val="21"/>
                <w:highlight w:val="none"/>
                <w:lang w:val="en-US" w:eastAsia="zh-CN"/>
              </w:rPr>
              <w:t>2</w:t>
            </w:r>
            <w:r>
              <w:rPr>
                <w:rFonts w:hint="eastAsia" w:ascii="宋体" w:hAnsi="宋体" w:cs="宋体"/>
                <w:szCs w:val="21"/>
                <w:highlight w:val="none"/>
              </w:rPr>
              <w:t>分；</w:t>
            </w:r>
          </w:p>
          <w:p>
            <w:pPr>
              <w:spacing w:line="240" w:lineRule="auto"/>
              <w:jc w:val="lef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、在船期间</w:t>
            </w:r>
            <w:r>
              <w:rPr>
                <w:rFonts w:ascii="宋体" w:hAnsi="宋体" w:cs="宋体"/>
                <w:szCs w:val="21"/>
                <w:highlight w:val="none"/>
              </w:rPr>
              <w:t>违反双禁规定的（</w:t>
            </w:r>
            <w:r>
              <w:rPr>
                <w:rFonts w:hint="eastAsia" w:ascii="宋体" w:hAnsi="宋体" w:cs="宋体"/>
                <w:szCs w:val="21"/>
                <w:highlight w:val="none"/>
              </w:rPr>
              <w:t>禁酒</w:t>
            </w:r>
            <w:r>
              <w:rPr>
                <w:rFonts w:ascii="宋体" w:hAnsi="宋体" w:cs="宋体"/>
                <w:szCs w:val="21"/>
                <w:highlight w:val="none"/>
              </w:rPr>
              <w:t>、禁</w:t>
            </w:r>
            <w:r>
              <w:rPr>
                <w:rFonts w:hint="eastAsia" w:ascii="宋体" w:hAnsi="宋体" w:cs="宋体"/>
                <w:szCs w:val="21"/>
                <w:highlight w:val="none"/>
              </w:rPr>
              <w:t>赌</w:t>
            </w:r>
            <w:r>
              <w:rPr>
                <w:rFonts w:ascii="宋体" w:hAnsi="宋体" w:cs="宋体"/>
                <w:szCs w:val="21"/>
                <w:highlight w:val="none"/>
              </w:rPr>
              <w:t>）</w:t>
            </w:r>
            <w:r>
              <w:rPr>
                <w:rFonts w:hint="eastAsia" w:ascii="宋体" w:hAnsi="宋体" w:cs="宋体"/>
                <w:szCs w:val="21"/>
                <w:highlight w:val="none"/>
              </w:rPr>
              <w:t>，被查一次记录扣</w:t>
            </w:r>
            <w:r>
              <w:rPr>
                <w:rFonts w:ascii="宋体" w:hAnsi="宋体" w:cs="宋体"/>
                <w:szCs w:val="21"/>
                <w:highlight w:val="none"/>
              </w:rPr>
              <w:t>2</w:t>
            </w:r>
            <w:r>
              <w:rPr>
                <w:rFonts w:hint="eastAsia" w:ascii="宋体" w:hAnsi="宋体" w:cs="宋体"/>
                <w:szCs w:val="21"/>
                <w:highlight w:val="none"/>
              </w:rPr>
              <w:t>分；</w:t>
            </w:r>
          </w:p>
          <w:p>
            <w:pPr>
              <w:spacing w:line="240" w:lineRule="auto"/>
              <w:jc w:val="lef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、未做好职责范围内的环保、卫生、廉洁等工作，被查一次记录扣</w:t>
            </w:r>
            <w:r>
              <w:rPr>
                <w:rFonts w:hint="eastAsia" w:ascii="宋体" w:hAnsi="宋体" w:cs="宋体"/>
                <w:szCs w:val="21"/>
                <w:highlight w:val="none"/>
                <w:lang w:val="en-US" w:eastAsia="zh-CN"/>
              </w:rPr>
              <w:t>0.5</w:t>
            </w:r>
            <w:r>
              <w:rPr>
                <w:rFonts w:hint="eastAsia" w:ascii="宋体" w:hAnsi="宋体" w:cs="宋体"/>
                <w:szCs w:val="21"/>
                <w:highlight w:val="none"/>
              </w:rPr>
              <w:t>分；</w:t>
            </w:r>
          </w:p>
          <w:p>
            <w:pPr>
              <w:spacing w:line="240" w:lineRule="auto"/>
              <w:jc w:val="left"/>
              <w:rPr>
                <w:rFonts w:ascii="宋体" w:hAnsi="宋体" w:cs="宋体"/>
                <w:szCs w:val="21"/>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发生一般以下安全事故的，每次扣5-9分</w:t>
            </w:r>
            <w:r>
              <w:rPr>
                <w:rFonts w:hint="eastAsia" w:ascii="宋体" w:hAnsi="宋体" w:cs="宋体"/>
                <w:szCs w:val="21"/>
                <w:highlight w:val="none"/>
              </w:rPr>
              <w:t>。</w:t>
            </w:r>
          </w:p>
        </w:tc>
        <w:tc>
          <w:tcPr>
            <w:tcW w:w="851" w:type="dxa"/>
            <w:tcBorders>
              <w:bottom w:val="single" w:color="auto" w:sz="4" w:space="0"/>
            </w:tcBorders>
            <w:noWrap/>
            <w:vAlign w:val="center"/>
          </w:tcPr>
          <w:p>
            <w:pPr>
              <w:spacing w:line="400" w:lineRule="exact"/>
              <w:jc w:val="center"/>
              <w:rPr>
                <w:rFonts w:ascii="宋体" w:hAnsi="宋体"/>
                <w:sz w:val="28"/>
                <w:szCs w:val="28"/>
              </w:rPr>
            </w:pPr>
          </w:p>
        </w:tc>
        <w:tc>
          <w:tcPr>
            <w:tcW w:w="1034" w:type="dxa"/>
            <w:tcBorders>
              <w:top w:val="single" w:color="auto" w:sz="4" w:space="0"/>
              <w:bottom w:val="single" w:color="auto" w:sz="4" w:space="0"/>
            </w:tcBorders>
            <w:noWrap/>
          </w:tcPr>
          <w:p>
            <w:pPr>
              <w:spacing w:line="400" w:lineRule="exact"/>
              <w:jc w:val="center"/>
              <w:rPr>
                <w:rFonts w:ascii="Calibri" w:hAnsi="Calibri"/>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26" w:hRule="atLeast"/>
        </w:trPr>
        <w:tc>
          <w:tcPr>
            <w:tcW w:w="799" w:type="dxa"/>
            <w:tcBorders>
              <w:top w:val="single" w:color="auto" w:sz="4" w:space="0"/>
            </w:tcBorders>
            <w:noWrap/>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212" w:type="dxa"/>
            <w:vMerge w:val="restart"/>
            <w:tcBorders>
              <w:top w:val="single" w:color="auto" w:sz="4" w:space="0"/>
            </w:tcBorders>
            <w:noWrap/>
            <w:vAlign w:val="center"/>
          </w:tcPr>
          <w:p>
            <w:pPr>
              <w:spacing w:line="400" w:lineRule="exact"/>
              <w:jc w:val="center"/>
              <w:rPr>
                <w:rFonts w:ascii="宋体" w:hAnsi="宋体" w:cs="宋体"/>
                <w:szCs w:val="21"/>
              </w:rPr>
            </w:pPr>
            <w:r>
              <w:rPr>
                <w:rFonts w:hint="eastAsia" w:ascii="宋体" w:hAnsi="宋体" w:cs="宋体"/>
                <w:szCs w:val="21"/>
              </w:rPr>
              <w:t>日常管理</w:t>
            </w:r>
          </w:p>
          <w:p>
            <w:pPr>
              <w:spacing w:line="400" w:lineRule="exact"/>
              <w:jc w:val="center"/>
              <w:rPr>
                <w:rFonts w:ascii="宋体" w:hAnsi="宋体" w:cs="宋体"/>
                <w:szCs w:val="21"/>
              </w:rPr>
            </w:pPr>
            <w:r>
              <w:rPr>
                <w:rFonts w:hint="eastAsia" w:ascii="宋体" w:hAnsi="宋体" w:cs="宋体"/>
                <w:szCs w:val="21"/>
              </w:rPr>
              <w:t>（</w:t>
            </w:r>
            <w:r>
              <w:rPr>
                <w:rFonts w:ascii="宋体" w:hAnsi="宋体" w:cs="宋体"/>
                <w:szCs w:val="21"/>
              </w:rPr>
              <w:t>20</w:t>
            </w:r>
            <w:r>
              <w:rPr>
                <w:rFonts w:hint="eastAsia" w:ascii="宋体" w:hAnsi="宋体" w:cs="宋体"/>
                <w:szCs w:val="21"/>
              </w:rPr>
              <w:t>分）</w:t>
            </w:r>
          </w:p>
        </w:tc>
        <w:tc>
          <w:tcPr>
            <w:tcW w:w="5644" w:type="dxa"/>
            <w:tcBorders>
              <w:top w:val="single" w:color="auto" w:sz="4" w:space="0"/>
            </w:tcBorders>
            <w:noWrap/>
            <w:vAlign w:val="center"/>
          </w:tcPr>
          <w:p>
            <w:pPr>
              <w:spacing w:line="240" w:lineRule="auto"/>
              <w:jc w:val="left"/>
              <w:rPr>
                <w:rFonts w:hint="eastAsia" w:ascii="宋体" w:hAnsi="宋体"/>
                <w:szCs w:val="21"/>
              </w:rPr>
            </w:pPr>
            <w:r>
              <w:rPr>
                <w:rFonts w:hint="eastAsia" w:ascii="宋体" w:hAnsi="宋体"/>
                <w:szCs w:val="21"/>
                <w:lang w:val="en-US" w:eastAsia="zh-CN"/>
              </w:rPr>
              <w:t>1.乙方</w:t>
            </w:r>
            <w:r>
              <w:rPr>
                <w:rFonts w:hint="eastAsia" w:ascii="宋体" w:hAnsi="宋体"/>
                <w:szCs w:val="21"/>
              </w:rPr>
              <w:t>配备管理人员负责外包人员的日常管理，</w:t>
            </w:r>
            <w:r>
              <w:rPr>
                <w:rFonts w:hint="eastAsia" w:ascii="宋体" w:hAnsi="宋体"/>
                <w:szCs w:val="21"/>
                <w:lang w:val="en-US" w:eastAsia="zh-CN"/>
              </w:rPr>
              <w:t>管理人员对于甲方工作要求响应不及时，每次扣1分</w:t>
            </w:r>
            <w:r>
              <w:rPr>
                <w:rFonts w:hint="eastAsia" w:ascii="宋体" w:hAnsi="宋体"/>
                <w:szCs w:val="21"/>
              </w:rPr>
              <w:t>；</w:t>
            </w:r>
          </w:p>
          <w:p>
            <w:pPr>
              <w:spacing w:line="240" w:lineRule="auto"/>
              <w:jc w:val="left"/>
              <w:rPr>
                <w:rFonts w:ascii="宋体" w:hAnsi="宋体"/>
                <w:szCs w:val="21"/>
              </w:rPr>
            </w:pPr>
            <w:r>
              <w:rPr>
                <w:rFonts w:hint="eastAsia" w:ascii="宋体" w:hAnsi="宋体"/>
                <w:szCs w:val="21"/>
                <w:lang w:val="en-US" w:eastAsia="zh-CN"/>
              </w:rPr>
              <w:t>2.</w:t>
            </w:r>
            <w:r>
              <w:rPr>
                <w:rFonts w:hint="eastAsia" w:ascii="宋体" w:hAnsi="宋体"/>
                <w:szCs w:val="21"/>
              </w:rPr>
              <w:t>乙方与</w:t>
            </w:r>
            <w:r>
              <w:rPr>
                <w:rFonts w:hint="eastAsia" w:ascii="宋体" w:hAnsi="宋体"/>
                <w:szCs w:val="21"/>
                <w:lang w:eastAsia="zh-CN"/>
              </w:rPr>
              <w:t>甲方</w:t>
            </w:r>
            <w:r>
              <w:rPr>
                <w:rFonts w:hint="eastAsia" w:ascii="宋体" w:hAnsi="宋体"/>
                <w:szCs w:val="21"/>
              </w:rPr>
              <w:t>保持工作联系和沟通是否顺畅，沟通存在较大障碍或不便，视程度酌情扣</w:t>
            </w:r>
            <w:r>
              <w:rPr>
                <w:rFonts w:hint="eastAsia" w:ascii="宋体" w:hAnsi="宋体"/>
                <w:szCs w:val="21"/>
                <w:lang w:val="en-US" w:eastAsia="zh-CN"/>
              </w:rPr>
              <w:t>0.5-2</w:t>
            </w:r>
            <w:r>
              <w:rPr>
                <w:rFonts w:hint="eastAsia" w:ascii="宋体" w:hAnsi="宋体"/>
                <w:szCs w:val="21"/>
              </w:rPr>
              <w:t>分。</w:t>
            </w:r>
          </w:p>
        </w:tc>
        <w:tc>
          <w:tcPr>
            <w:tcW w:w="851" w:type="dxa"/>
            <w:tcBorders>
              <w:top w:val="single" w:color="auto" w:sz="4" w:space="0"/>
            </w:tcBorders>
            <w:noWrap/>
            <w:vAlign w:val="center"/>
          </w:tcPr>
          <w:p>
            <w:pPr>
              <w:spacing w:line="400" w:lineRule="exact"/>
              <w:jc w:val="center"/>
              <w:rPr>
                <w:rFonts w:ascii="宋体" w:hAnsi="宋体"/>
                <w:sz w:val="28"/>
                <w:szCs w:val="28"/>
              </w:rPr>
            </w:pPr>
          </w:p>
        </w:tc>
        <w:tc>
          <w:tcPr>
            <w:tcW w:w="1034" w:type="dxa"/>
            <w:vMerge w:val="restart"/>
            <w:tcBorders>
              <w:top w:val="single" w:color="auto" w:sz="4" w:space="0"/>
            </w:tcBorders>
            <w:noWrap/>
            <w:vAlign w:val="center"/>
          </w:tcPr>
          <w:p>
            <w:pPr>
              <w:spacing w:line="400" w:lineRule="exact"/>
              <w:jc w:val="center"/>
              <w:rPr>
                <w:rFonts w:ascii="Calibri" w:hAnsi="Calibri"/>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3" w:hRule="atLeast"/>
        </w:trPr>
        <w:tc>
          <w:tcPr>
            <w:tcW w:w="799" w:type="dxa"/>
            <w:noWrap/>
            <w:vAlign w:val="center"/>
          </w:tcPr>
          <w:p>
            <w:pPr>
              <w:spacing w:line="400" w:lineRule="exact"/>
              <w:jc w:val="center"/>
              <w:rPr>
                <w:rFonts w:ascii="宋体" w:hAnsi="宋体" w:cs="宋体"/>
                <w:szCs w:val="21"/>
              </w:rPr>
            </w:pPr>
            <w:r>
              <w:rPr>
                <w:rFonts w:hint="eastAsia" w:ascii="宋体" w:hAnsi="宋体" w:cs="宋体"/>
                <w:szCs w:val="21"/>
              </w:rPr>
              <w:t>4</w:t>
            </w:r>
          </w:p>
        </w:tc>
        <w:tc>
          <w:tcPr>
            <w:tcW w:w="1212" w:type="dxa"/>
            <w:vMerge w:val="continue"/>
            <w:noWrap/>
            <w:vAlign w:val="center"/>
          </w:tcPr>
          <w:p>
            <w:pPr>
              <w:spacing w:line="400" w:lineRule="exact"/>
              <w:jc w:val="center"/>
              <w:rPr>
                <w:rFonts w:ascii="宋体" w:hAnsi="宋体" w:cs="宋体"/>
                <w:szCs w:val="21"/>
              </w:rPr>
            </w:pPr>
          </w:p>
        </w:tc>
        <w:tc>
          <w:tcPr>
            <w:tcW w:w="5644" w:type="dxa"/>
            <w:noWrap/>
            <w:vAlign w:val="center"/>
          </w:tcPr>
          <w:p>
            <w:pPr>
              <w:spacing w:line="240" w:lineRule="auto"/>
              <w:jc w:val="left"/>
              <w:rPr>
                <w:rFonts w:ascii="宋体" w:hAnsi="宋体"/>
                <w:szCs w:val="21"/>
              </w:rPr>
            </w:pPr>
            <w:r>
              <w:rPr>
                <w:rFonts w:hint="eastAsia" w:ascii="宋体" w:hAnsi="宋体" w:cs="宋体"/>
                <w:kern w:val="0"/>
                <w:szCs w:val="21"/>
              </w:rPr>
              <w:t>不定期（每季度不少于1次）对</w:t>
            </w:r>
            <w:r>
              <w:rPr>
                <w:rFonts w:hint="eastAsia" w:ascii="宋体" w:hAnsi="宋体" w:cs="宋体"/>
                <w:kern w:val="0"/>
                <w:szCs w:val="21"/>
                <w:lang w:val="en-US" w:eastAsia="zh-CN"/>
              </w:rPr>
              <w:t>人员</w:t>
            </w:r>
            <w:r>
              <w:rPr>
                <w:rFonts w:hint="eastAsia" w:ascii="宋体" w:hAnsi="宋体" w:cs="宋体"/>
                <w:kern w:val="0"/>
                <w:szCs w:val="21"/>
              </w:rPr>
              <w:t>开展劳动纪律及其他安全检查活动，</w:t>
            </w:r>
            <w:r>
              <w:rPr>
                <w:rFonts w:ascii="宋体" w:hAnsi="宋体" w:cs="宋体"/>
                <w:kern w:val="0"/>
                <w:szCs w:val="21"/>
              </w:rPr>
              <w:t>每</w:t>
            </w:r>
            <w:r>
              <w:rPr>
                <w:rFonts w:hint="eastAsia" w:ascii="宋体" w:hAnsi="宋体" w:cs="宋体"/>
                <w:kern w:val="0"/>
                <w:szCs w:val="21"/>
              </w:rPr>
              <w:t>季度</w:t>
            </w:r>
            <w:r>
              <w:rPr>
                <w:rFonts w:ascii="宋体" w:hAnsi="宋体" w:cs="宋体"/>
                <w:kern w:val="0"/>
                <w:szCs w:val="21"/>
              </w:rPr>
              <w:t>少于1</w:t>
            </w:r>
            <w:r>
              <w:rPr>
                <w:rFonts w:hint="eastAsia" w:ascii="宋体" w:hAnsi="宋体" w:cs="宋体"/>
                <w:kern w:val="0"/>
                <w:szCs w:val="21"/>
              </w:rPr>
              <w:t>次</w:t>
            </w:r>
            <w:r>
              <w:rPr>
                <w:rFonts w:ascii="宋体" w:hAnsi="宋体" w:cs="宋体"/>
                <w:kern w:val="0"/>
                <w:szCs w:val="21"/>
              </w:rPr>
              <w:t>的，</w:t>
            </w:r>
            <w:r>
              <w:rPr>
                <w:rFonts w:hint="eastAsia" w:ascii="宋体" w:hAnsi="宋体" w:cs="宋体"/>
                <w:kern w:val="0"/>
                <w:szCs w:val="21"/>
              </w:rPr>
              <w:t>每</w:t>
            </w:r>
            <w:r>
              <w:rPr>
                <w:rFonts w:ascii="宋体" w:hAnsi="宋体" w:cs="宋体"/>
                <w:kern w:val="0"/>
                <w:szCs w:val="21"/>
              </w:rPr>
              <w:t>次扣</w:t>
            </w:r>
            <w:r>
              <w:rPr>
                <w:rFonts w:hint="eastAsia" w:ascii="宋体" w:hAnsi="宋体" w:cs="宋体"/>
                <w:kern w:val="0"/>
                <w:szCs w:val="21"/>
                <w:lang w:val="en-US" w:eastAsia="zh-CN"/>
              </w:rPr>
              <w:t>1</w:t>
            </w:r>
            <w:r>
              <w:rPr>
                <w:rFonts w:hint="eastAsia" w:ascii="宋体" w:hAnsi="宋体" w:cs="宋体"/>
                <w:kern w:val="0"/>
                <w:szCs w:val="21"/>
              </w:rPr>
              <w:t>分</w:t>
            </w:r>
            <w:r>
              <w:rPr>
                <w:rFonts w:ascii="宋体" w:hAnsi="宋体" w:cs="宋体"/>
                <w:kern w:val="0"/>
                <w:szCs w:val="21"/>
              </w:rPr>
              <w:t>。</w:t>
            </w:r>
          </w:p>
        </w:tc>
        <w:tc>
          <w:tcPr>
            <w:tcW w:w="851" w:type="dxa"/>
            <w:noWrap/>
            <w:vAlign w:val="center"/>
          </w:tcPr>
          <w:p>
            <w:pPr>
              <w:spacing w:line="400" w:lineRule="exact"/>
              <w:jc w:val="center"/>
              <w:rPr>
                <w:rFonts w:ascii="宋体" w:hAnsi="宋体"/>
                <w:sz w:val="28"/>
                <w:szCs w:val="28"/>
              </w:rPr>
            </w:pPr>
          </w:p>
        </w:tc>
        <w:tc>
          <w:tcPr>
            <w:tcW w:w="1034" w:type="dxa"/>
            <w:vMerge w:val="continue"/>
            <w:noWrap/>
          </w:tcPr>
          <w:p>
            <w:pPr>
              <w:spacing w:line="400" w:lineRule="exact"/>
              <w:jc w:val="center"/>
              <w:rPr>
                <w:rFonts w:ascii="Calibri" w:hAnsi="Calibri"/>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73" w:hRule="atLeast"/>
        </w:trPr>
        <w:tc>
          <w:tcPr>
            <w:tcW w:w="799" w:type="dxa"/>
            <w:noWrap/>
            <w:vAlign w:val="center"/>
          </w:tcPr>
          <w:p>
            <w:pPr>
              <w:spacing w:line="400" w:lineRule="exact"/>
              <w:jc w:val="center"/>
              <w:rPr>
                <w:rFonts w:ascii="宋体" w:hAnsi="宋体" w:cs="宋体"/>
                <w:szCs w:val="21"/>
              </w:rPr>
            </w:pPr>
            <w:r>
              <w:rPr>
                <w:rFonts w:ascii="宋体" w:hAnsi="宋体" w:cs="宋体"/>
                <w:szCs w:val="21"/>
              </w:rPr>
              <w:t>5</w:t>
            </w:r>
          </w:p>
        </w:tc>
        <w:tc>
          <w:tcPr>
            <w:tcW w:w="1212" w:type="dxa"/>
            <w:vMerge w:val="continue"/>
            <w:noWrap/>
            <w:vAlign w:val="center"/>
          </w:tcPr>
          <w:p>
            <w:pPr>
              <w:spacing w:line="400" w:lineRule="exact"/>
              <w:jc w:val="center"/>
              <w:rPr>
                <w:rFonts w:ascii="宋体" w:hAnsi="宋体" w:cs="宋体"/>
                <w:szCs w:val="21"/>
              </w:rPr>
            </w:pPr>
          </w:p>
        </w:tc>
        <w:tc>
          <w:tcPr>
            <w:tcW w:w="5644" w:type="dxa"/>
            <w:noWrap/>
            <w:vAlign w:val="center"/>
          </w:tcPr>
          <w:p>
            <w:pPr>
              <w:spacing w:line="240" w:lineRule="auto"/>
              <w:rPr>
                <w:rFonts w:ascii="宋体" w:hAnsi="宋体" w:cs="宋体"/>
                <w:kern w:val="0"/>
                <w:szCs w:val="21"/>
              </w:rPr>
            </w:pPr>
            <w:r>
              <w:rPr>
                <w:rFonts w:hint="eastAsia" w:ascii="宋体" w:hAnsi="宋体" w:cs="宋体"/>
                <w:kern w:val="0"/>
                <w:szCs w:val="21"/>
              </w:rPr>
              <w:t>在其人员劳动纠纷解决方面，乙方是否能积极主动应对，合法合规地处理，尽量避免或减少</w:t>
            </w:r>
            <w:r>
              <w:rPr>
                <w:rFonts w:hint="eastAsia" w:ascii="宋体" w:hAnsi="宋体" w:cs="宋体"/>
                <w:kern w:val="0"/>
                <w:szCs w:val="21"/>
                <w:lang w:eastAsia="zh-CN"/>
              </w:rPr>
              <w:t>甲方</w:t>
            </w:r>
            <w:r>
              <w:rPr>
                <w:rFonts w:hint="eastAsia" w:ascii="宋体" w:hAnsi="宋体" w:cs="宋体"/>
                <w:kern w:val="0"/>
                <w:szCs w:val="21"/>
              </w:rPr>
              <w:t>的损失，在服务期内</w:t>
            </w:r>
            <w:r>
              <w:rPr>
                <w:rFonts w:hint="eastAsia" w:ascii="宋体" w:hAnsi="宋体" w:cs="宋体"/>
                <w:kern w:val="0"/>
                <w:szCs w:val="21"/>
                <w:lang w:val="en-US" w:eastAsia="zh-CN"/>
              </w:rPr>
              <w:t>因纠纷影响甲方生产的</w:t>
            </w:r>
            <w:r>
              <w:rPr>
                <w:rFonts w:hint="eastAsia" w:ascii="宋体" w:hAnsi="宋体" w:cs="宋体"/>
                <w:kern w:val="0"/>
                <w:szCs w:val="21"/>
              </w:rPr>
              <w:t>，</w:t>
            </w:r>
            <w:r>
              <w:rPr>
                <w:rFonts w:ascii="宋体" w:hAnsi="宋体" w:cs="宋体"/>
                <w:kern w:val="0"/>
                <w:szCs w:val="21"/>
              </w:rPr>
              <w:t>每次</w:t>
            </w:r>
            <w:r>
              <w:rPr>
                <w:rFonts w:hint="eastAsia" w:ascii="宋体" w:hAnsi="宋体" w:cs="宋体"/>
                <w:kern w:val="0"/>
                <w:szCs w:val="21"/>
              </w:rPr>
              <w:t>扣</w:t>
            </w:r>
            <w:r>
              <w:rPr>
                <w:rFonts w:hint="eastAsia" w:ascii="宋体" w:hAnsi="宋体" w:cs="宋体"/>
                <w:kern w:val="0"/>
                <w:szCs w:val="21"/>
                <w:lang w:val="en-US" w:eastAsia="zh-CN"/>
              </w:rPr>
              <w:t>2</w:t>
            </w:r>
            <w:r>
              <w:rPr>
                <w:rFonts w:hint="eastAsia" w:ascii="宋体" w:hAnsi="宋体" w:cs="宋体"/>
                <w:kern w:val="0"/>
                <w:szCs w:val="21"/>
              </w:rPr>
              <w:t>分。</w:t>
            </w:r>
          </w:p>
        </w:tc>
        <w:tc>
          <w:tcPr>
            <w:tcW w:w="851" w:type="dxa"/>
            <w:noWrap/>
            <w:vAlign w:val="center"/>
          </w:tcPr>
          <w:p>
            <w:pPr>
              <w:spacing w:line="400" w:lineRule="exact"/>
              <w:jc w:val="center"/>
              <w:rPr>
                <w:rFonts w:ascii="宋体" w:hAnsi="宋体"/>
                <w:sz w:val="28"/>
                <w:szCs w:val="28"/>
              </w:rPr>
            </w:pPr>
          </w:p>
        </w:tc>
        <w:tc>
          <w:tcPr>
            <w:tcW w:w="1034" w:type="dxa"/>
            <w:vMerge w:val="continue"/>
            <w:noWrap/>
          </w:tcPr>
          <w:p>
            <w:pPr>
              <w:spacing w:line="400" w:lineRule="exact"/>
              <w:jc w:val="center"/>
              <w:rPr>
                <w:rFonts w:ascii="Calibri" w:hAnsi="Calibri"/>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52" w:hRule="atLeast"/>
        </w:trPr>
        <w:tc>
          <w:tcPr>
            <w:tcW w:w="799" w:type="dxa"/>
            <w:noWrap/>
            <w:vAlign w:val="center"/>
          </w:tcPr>
          <w:p>
            <w:pPr>
              <w:spacing w:line="400" w:lineRule="exact"/>
              <w:jc w:val="center"/>
              <w:rPr>
                <w:rFonts w:ascii="宋体" w:hAnsi="宋体" w:cs="宋体"/>
                <w:szCs w:val="21"/>
              </w:rPr>
            </w:pPr>
            <w:r>
              <w:rPr>
                <w:rFonts w:ascii="宋体" w:hAnsi="宋体"/>
                <w:szCs w:val="21"/>
              </w:rPr>
              <w:t>6</w:t>
            </w:r>
          </w:p>
        </w:tc>
        <w:tc>
          <w:tcPr>
            <w:tcW w:w="1212" w:type="dxa"/>
            <w:vMerge w:val="continue"/>
            <w:noWrap/>
            <w:vAlign w:val="center"/>
          </w:tcPr>
          <w:p>
            <w:pPr>
              <w:spacing w:line="400" w:lineRule="exact"/>
              <w:jc w:val="center"/>
              <w:rPr>
                <w:rFonts w:ascii="宋体" w:hAnsi="宋体" w:cs="宋体"/>
                <w:szCs w:val="21"/>
              </w:rPr>
            </w:pPr>
          </w:p>
        </w:tc>
        <w:tc>
          <w:tcPr>
            <w:tcW w:w="5644" w:type="dxa"/>
            <w:noWrap/>
            <w:vAlign w:val="center"/>
          </w:tcPr>
          <w:p>
            <w:pPr>
              <w:spacing w:line="240" w:lineRule="auto"/>
              <w:jc w:val="left"/>
              <w:rPr>
                <w:rFonts w:ascii="宋体" w:hAnsi="宋体" w:cs="宋体"/>
                <w:kern w:val="0"/>
                <w:szCs w:val="21"/>
              </w:rPr>
            </w:pPr>
            <w:r>
              <w:rPr>
                <w:rFonts w:hint="eastAsia" w:ascii="宋体" w:hAnsi="宋体" w:cs="宋体"/>
                <w:kern w:val="0"/>
                <w:szCs w:val="21"/>
              </w:rPr>
              <w:t>是否建立完整的业务外包人员相关档案材料，没有建立的扣</w:t>
            </w:r>
            <w:r>
              <w:rPr>
                <w:rFonts w:hint="eastAsia" w:ascii="宋体" w:hAnsi="宋体" w:cs="宋体"/>
                <w:kern w:val="0"/>
                <w:szCs w:val="21"/>
                <w:lang w:val="en-US" w:eastAsia="zh-CN"/>
              </w:rPr>
              <w:t>2</w:t>
            </w:r>
            <w:r>
              <w:rPr>
                <w:rFonts w:hint="eastAsia" w:ascii="宋体" w:hAnsi="宋体" w:cs="宋体"/>
                <w:kern w:val="0"/>
                <w:szCs w:val="21"/>
              </w:rPr>
              <w:t>分；每次人员</w:t>
            </w:r>
            <w:r>
              <w:rPr>
                <w:rFonts w:ascii="宋体" w:hAnsi="宋体" w:cs="宋体"/>
                <w:kern w:val="0"/>
                <w:szCs w:val="21"/>
              </w:rPr>
              <w:t>变动及时提供</w:t>
            </w:r>
            <w:r>
              <w:rPr>
                <w:rFonts w:hint="eastAsia" w:ascii="宋体" w:hAnsi="宋体" w:cs="宋体"/>
                <w:kern w:val="0"/>
                <w:szCs w:val="21"/>
              </w:rPr>
              <w:t>船员</w:t>
            </w:r>
            <w:r>
              <w:rPr>
                <w:rFonts w:ascii="宋体" w:hAnsi="宋体" w:cs="宋体"/>
                <w:kern w:val="0"/>
                <w:szCs w:val="21"/>
              </w:rPr>
              <w:t>登记表、劳动合同</w:t>
            </w:r>
            <w:r>
              <w:rPr>
                <w:rFonts w:hint="eastAsia" w:ascii="宋体" w:hAnsi="宋体" w:cs="宋体"/>
                <w:kern w:val="0"/>
                <w:szCs w:val="21"/>
              </w:rPr>
              <w:t>及工伤</w:t>
            </w:r>
            <w:r>
              <w:rPr>
                <w:rFonts w:ascii="宋体" w:hAnsi="宋体" w:cs="宋体"/>
                <w:kern w:val="0"/>
                <w:szCs w:val="21"/>
              </w:rPr>
              <w:t>保险</w:t>
            </w:r>
            <w:r>
              <w:rPr>
                <w:rFonts w:hint="eastAsia" w:ascii="宋体" w:hAnsi="宋体" w:cs="宋体"/>
                <w:kern w:val="0"/>
                <w:szCs w:val="21"/>
              </w:rPr>
              <w:t>参保</w:t>
            </w:r>
            <w:r>
              <w:rPr>
                <w:rFonts w:ascii="宋体" w:hAnsi="宋体" w:cs="宋体"/>
                <w:kern w:val="0"/>
                <w:szCs w:val="21"/>
              </w:rPr>
              <w:t>证明等相关材料</w:t>
            </w:r>
            <w:r>
              <w:rPr>
                <w:rFonts w:hint="eastAsia" w:ascii="宋体" w:hAnsi="宋体" w:cs="宋体"/>
                <w:kern w:val="0"/>
                <w:szCs w:val="21"/>
              </w:rPr>
              <w:t>，未及时报备每次扣</w:t>
            </w:r>
            <w:r>
              <w:rPr>
                <w:rFonts w:ascii="宋体" w:hAnsi="宋体" w:cs="宋体"/>
                <w:kern w:val="0"/>
                <w:szCs w:val="21"/>
              </w:rPr>
              <w:t>1</w:t>
            </w:r>
            <w:r>
              <w:rPr>
                <w:rFonts w:hint="eastAsia" w:ascii="宋体" w:hAnsi="宋体" w:cs="宋体"/>
                <w:kern w:val="0"/>
                <w:szCs w:val="21"/>
              </w:rPr>
              <w:t>分。</w:t>
            </w:r>
          </w:p>
        </w:tc>
        <w:tc>
          <w:tcPr>
            <w:tcW w:w="851" w:type="dxa"/>
            <w:noWrap/>
            <w:vAlign w:val="center"/>
          </w:tcPr>
          <w:p>
            <w:pPr>
              <w:spacing w:line="400" w:lineRule="exact"/>
              <w:jc w:val="center"/>
              <w:rPr>
                <w:rFonts w:ascii="宋体" w:hAnsi="宋体"/>
                <w:sz w:val="28"/>
                <w:szCs w:val="28"/>
              </w:rPr>
            </w:pPr>
          </w:p>
        </w:tc>
        <w:tc>
          <w:tcPr>
            <w:tcW w:w="1034" w:type="dxa"/>
            <w:vMerge w:val="continue"/>
            <w:noWrap/>
          </w:tcPr>
          <w:p>
            <w:pPr>
              <w:spacing w:line="400" w:lineRule="exact"/>
              <w:jc w:val="center"/>
              <w:rPr>
                <w:rFonts w:ascii="Calibri" w:hAnsi="Calibri"/>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5" w:hRule="atLeast"/>
        </w:trPr>
        <w:tc>
          <w:tcPr>
            <w:tcW w:w="799" w:type="dxa"/>
            <w:noWrap/>
            <w:vAlign w:val="center"/>
          </w:tcPr>
          <w:p>
            <w:pPr>
              <w:spacing w:line="400" w:lineRule="exact"/>
              <w:jc w:val="center"/>
              <w:rPr>
                <w:rFonts w:ascii="宋体" w:hAnsi="宋体" w:cs="宋体"/>
                <w:szCs w:val="21"/>
              </w:rPr>
            </w:pPr>
            <w:r>
              <w:rPr>
                <w:rFonts w:ascii="宋体" w:hAnsi="宋体" w:cs="宋体"/>
                <w:szCs w:val="21"/>
              </w:rPr>
              <w:t>7</w:t>
            </w:r>
          </w:p>
        </w:tc>
        <w:tc>
          <w:tcPr>
            <w:tcW w:w="1212" w:type="dxa"/>
            <w:vMerge w:val="continue"/>
            <w:noWrap/>
            <w:vAlign w:val="center"/>
          </w:tcPr>
          <w:p>
            <w:pPr>
              <w:spacing w:line="400" w:lineRule="exact"/>
              <w:jc w:val="center"/>
              <w:rPr>
                <w:rFonts w:ascii="宋体" w:hAnsi="宋体" w:cs="宋体"/>
                <w:szCs w:val="21"/>
              </w:rPr>
            </w:pPr>
          </w:p>
        </w:tc>
        <w:tc>
          <w:tcPr>
            <w:tcW w:w="5644" w:type="dxa"/>
            <w:noWrap/>
            <w:vAlign w:val="center"/>
          </w:tcPr>
          <w:p>
            <w:pPr>
              <w:spacing w:line="240" w:lineRule="auto"/>
              <w:jc w:val="left"/>
              <w:rPr>
                <w:rFonts w:ascii="宋体" w:hAnsi="宋体" w:cs="宋体"/>
                <w:kern w:val="0"/>
                <w:szCs w:val="21"/>
              </w:rPr>
            </w:pPr>
            <w:r>
              <w:rPr>
                <w:rFonts w:hint="eastAsia"/>
              </w:rPr>
              <w:t>薪酬未按时发放，每次扣1分；社保、保险未按时缴纳，每次扣1分。</w:t>
            </w:r>
          </w:p>
        </w:tc>
        <w:tc>
          <w:tcPr>
            <w:tcW w:w="851" w:type="dxa"/>
            <w:noWrap/>
            <w:vAlign w:val="center"/>
          </w:tcPr>
          <w:p>
            <w:pPr>
              <w:spacing w:line="400" w:lineRule="exact"/>
              <w:jc w:val="center"/>
              <w:rPr>
                <w:rFonts w:ascii="宋体" w:hAnsi="宋体"/>
                <w:sz w:val="28"/>
                <w:szCs w:val="28"/>
              </w:rPr>
            </w:pPr>
          </w:p>
        </w:tc>
        <w:tc>
          <w:tcPr>
            <w:tcW w:w="1034" w:type="dxa"/>
            <w:vMerge w:val="continue"/>
            <w:noWrap/>
          </w:tcPr>
          <w:p>
            <w:pPr>
              <w:spacing w:line="400" w:lineRule="exact"/>
              <w:jc w:val="center"/>
              <w:rPr>
                <w:rFonts w:ascii="Calibri" w:hAnsi="Calibri"/>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0" w:hRule="atLeast"/>
        </w:trPr>
        <w:tc>
          <w:tcPr>
            <w:tcW w:w="7655" w:type="dxa"/>
            <w:gridSpan w:val="3"/>
            <w:noWrap/>
            <w:vAlign w:val="center"/>
          </w:tcPr>
          <w:p>
            <w:pPr>
              <w:spacing w:line="400" w:lineRule="exact"/>
              <w:jc w:val="center"/>
              <w:rPr>
                <w:rFonts w:ascii="Calibri" w:hAnsi="Calibri"/>
                <w:b/>
                <w:sz w:val="28"/>
                <w:szCs w:val="28"/>
              </w:rPr>
            </w:pPr>
            <w:r>
              <w:rPr>
                <w:rFonts w:hint="eastAsia" w:ascii="宋体" w:hAnsi="宋体" w:cs="宋体"/>
                <w:szCs w:val="21"/>
              </w:rPr>
              <w:t>得     分（满分100分）</w:t>
            </w:r>
          </w:p>
        </w:tc>
        <w:tc>
          <w:tcPr>
            <w:tcW w:w="1885" w:type="dxa"/>
            <w:gridSpan w:val="2"/>
            <w:noWrap/>
            <w:vAlign w:val="center"/>
          </w:tcPr>
          <w:p>
            <w:pPr>
              <w:spacing w:line="400" w:lineRule="exact"/>
              <w:jc w:val="center"/>
              <w:rPr>
                <w:rFonts w:ascii="Calibri" w:hAnsi="Calibri"/>
                <w:b/>
              </w:rPr>
            </w:pPr>
          </w:p>
        </w:tc>
      </w:tr>
    </w:tbl>
    <w:p>
      <w:pPr>
        <w:numPr>
          <w:ilvl w:val="-1"/>
          <w:numId w:val="0"/>
        </w:numPr>
        <w:snapToGrid/>
        <w:spacing w:before="0" w:after="0" w:line="360" w:lineRule="auto"/>
        <w:ind w:left="0" w:leftChars="0" w:right="0" w:rightChars="0" w:firstLine="0" w:firstLineChars="0"/>
        <w:jc w:val="left"/>
        <w:rPr>
          <w:rFonts w:hint="eastAsia" w:ascii="宋体" w:hAnsi="宋体"/>
          <w:szCs w:val="21"/>
          <w:lang w:val="en-US" w:eastAsia="zh-CN"/>
        </w:rPr>
      </w:pPr>
      <w:r>
        <w:rPr>
          <w:rFonts w:hint="eastAsia" w:asciiTheme="minorEastAsia" w:hAnsiTheme="minorEastAsia" w:eastAsiaTheme="minorEastAsia"/>
          <w:b/>
          <w:sz w:val="21"/>
          <w:szCs w:val="21"/>
          <w:lang w:val="en-US" w:eastAsia="zh-CN"/>
        </w:rPr>
        <w:t>说明：</w:t>
      </w:r>
      <w:r>
        <w:rPr>
          <w:rFonts w:hint="eastAsia" w:ascii="宋体" w:hAnsi="宋体" w:eastAsia="宋体"/>
          <w:b w:val="0"/>
          <w:sz w:val="21"/>
          <w:szCs w:val="21"/>
          <w:lang w:val="en-US" w:eastAsia="zh-CN"/>
        </w:rPr>
        <w:t>1.月度</w:t>
      </w:r>
      <w:r>
        <w:rPr>
          <w:rFonts w:hint="eastAsia" w:ascii="宋体" w:hAnsi="宋体"/>
          <w:b w:val="0"/>
          <w:sz w:val="21"/>
          <w:szCs w:val="21"/>
          <w:lang w:val="en-US" w:eastAsia="zh-CN"/>
        </w:rPr>
        <w:t>考核</w:t>
      </w:r>
      <w:r>
        <w:rPr>
          <w:rFonts w:hint="eastAsia" w:ascii="宋体" w:hAnsi="宋体" w:eastAsia="宋体"/>
          <w:b w:val="0"/>
          <w:sz w:val="21"/>
          <w:szCs w:val="21"/>
          <w:lang w:val="en-US" w:eastAsia="zh-CN"/>
        </w:rPr>
        <w:t>于每月月底进行，每分扣减当月外包费用100元；年度</w:t>
      </w:r>
      <w:r>
        <w:rPr>
          <w:rFonts w:hint="eastAsia" w:ascii="宋体" w:hAnsi="宋体"/>
          <w:szCs w:val="21"/>
        </w:rPr>
        <w:t>考核</w:t>
      </w:r>
      <w:r>
        <w:rPr>
          <w:rFonts w:hint="eastAsia" w:ascii="宋体" w:hAnsi="宋体"/>
          <w:szCs w:val="21"/>
          <w:lang w:val="en-US" w:eastAsia="zh-CN"/>
        </w:rPr>
        <w:t>为当年累计扣分，</w:t>
      </w:r>
      <w:r>
        <w:rPr>
          <w:rFonts w:hint="eastAsia" w:ascii="宋体" w:hAnsi="宋体"/>
          <w:szCs w:val="21"/>
        </w:rPr>
        <w:t>得分</w:t>
      </w:r>
      <w:r>
        <w:rPr>
          <w:rFonts w:hint="eastAsia" w:ascii="宋体" w:hAnsi="宋体"/>
          <w:szCs w:val="21"/>
          <w:lang w:val="en-US" w:eastAsia="zh-CN"/>
        </w:rPr>
        <w:t>85</w:t>
      </w:r>
      <w:r>
        <w:rPr>
          <w:rFonts w:hint="eastAsia" w:ascii="宋体" w:hAnsi="宋体"/>
          <w:szCs w:val="21"/>
        </w:rPr>
        <w:t>分及以上予以续签下一年度</w:t>
      </w:r>
      <w:r>
        <w:rPr>
          <w:rFonts w:hint="eastAsia" w:ascii="宋体" w:hAnsi="宋体"/>
          <w:szCs w:val="21"/>
          <w:lang w:val="en-US" w:eastAsia="zh-CN"/>
        </w:rPr>
        <w:t>合同。</w:t>
      </w:r>
      <w:r>
        <w:rPr>
          <w:rFonts w:hint="eastAsia"/>
          <w:lang w:val="en-US" w:eastAsia="zh-CN"/>
        </w:rPr>
        <w:t>2.</w:t>
      </w:r>
      <w:r>
        <w:rPr>
          <w:rFonts w:hint="eastAsia" w:ascii="宋体" w:hAnsi="宋体"/>
          <w:szCs w:val="21"/>
          <w:lang w:val="en-US" w:eastAsia="zh-CN"/>
        </w:rPr>
        <w:t>因乙方主要责任造成一般及以上安全事故的，考核不合格，甲方有权不予以续签下年度合同，乙方不得据此要求甲方给予任何赔偿。</w:t>
      </w:r>
    </w:p>
    <w:p>
      <w:pPr>
        <w:numPr>
          <w:ilvl w:val="-1"/>
          <w:numId w:val="0"/>
        </w:numPr>
        <w:snapToGrid/>
        <w:spacing w:before="0" w:after="0" w:line="360" w:lineRule="auto"/>
        <w:ind w:left="0" w:leftChars="0" w:right="0" w:rightChars="0" w:firstLine="0" w:firstLineChars="0"/>
        <w:jc w:val="left"/>
        <w:rPr>
          <w:rFonts w:hint="eastAsia" w:ascii="宋体" w:hAnsi="宋体"/>
          <w:szCs w:val="21"/>
          <w:lang w:val="en-US" w:eastAsia="zh-CN"/>
        </w:rPr>
      </w:pPr>
    </w:p>
    <w:p>
      <w:pPr>
        <w:numPr>
          <w:ilvl w:val="-1"/>
          <w:numId w:val="0"/>
        </w:numPr>
        <w:snapToGrid/>
        <w:spacing w:before="0" w:after="0" w:line="360" w:lineRule="auto"/>
        <w:ind w:left="0" w:leftChars="0" w:right="0" w:rightChars="0" w:firstLine="0" w:firstLineChars="0"/>
        <w:jc w:val="left"/>
        <w:rPr>
          <w:rFonts w:hint="eastAsia" w:ascii="宋体" w:hAnsi="宋体"/>
          <w:szCs w:val="21"/>
          <w:lang w:val="en-US" w:eastAsia="zh-CN"/>
        </w:rPr>
      </w:pPr>
      <w:r>
        <w:rPr>
          <w:rFonts w:hint="eastAsia" w:ascii="宋体" w:hAnsi="宋体"/>
          <w:szCs w:val="21"/>
          <w:lang w:val="en-US" w:eastAsia="zh-CN"/>
        </w:rPr>
        <w:t xml:space="preserve">考核人：                                      考核日期:                                 </w:t>
      </w:r>
    </w:p>
    <w:p>
      <w:pPr>
        <w:widowControl/>
        <w:jc w:val="left"/>
        <w:rPr>
          <w:rFonts w:hint="eastAsia" w:ascii="宋体" w:hAnsi="宋体" w:eastAsia="宋体"/>
          <w:b/>
          <w:szCs w:val="21"/>
          <w:lang w:eastAsia="zh-CN"/>
        </w:rPr>
      </w:pPr>
      <w:r>
        <w:rPr>
          <w:rFonts w:hint="eastAsia" w:ascii="宋体" w:hAnsi="宋体"/>
          <w:b/>
          <w:szCs w:val="21"/>
        </w:rPr>
        <w:t>附件</w:t>
      </w:r>
      <w:r>
        <w:rPr>
          <w:rFonts w:hint="eastAsia" w:ascii="宋体" w:hAnsi="宋体"/>
          <w:b/>
          <w:szCs w:val="21"/>
          <w:lang w:val="en-US" w:eastAsia="zh-CN"/>
        </w:rPr>
        <w:t>4</w:t>
      </w:r>
    </w:p>
    <w:p>
      <w:pPr>
        <w:snapToGrid w:val="0"/>
        <w:spacing w:line="560" w:lineRule="exact"/>
        <w:jc w:val="center"/>
        <w:rPr>
          <w:rFonts w:hint="eastAsia" w:ascii="宋体" w:hAnsi="宋体"/>
          <w:b/>
          <w:sz w:val="36"/>
          <w:szCs w:val="36"/>
        </w:rPr>
      </w:pPr>
    </w:p>
    <w:p>
      <w:pPr>
        <w:snapToGrid w:val="0"/>
        <w:spacing w:line="560" w:lineRule="exact"/>
        <w:jc w:val="center"/>
        <w:rPr>
          <w:rFonts w:ascii="宋体"/>
          <w:b/>
          <w:sz w:val="36"/>
          <w:szCs w:val="36"/>
        </w:rPr>
      </w:pPr>
      <w:r>
        <w:rPr>
          <w:rFonts w:hint="eastAsia" w:ascii="宋体" w:hAnsi="宋体"/>
          <w:b/>
          <w:sz w:val="36"/>
          <w:szCs w:val="36"/>
        </w:rPr>
        <w:t>安全管理协议</w:t>
      </w:r>
    </w:p>
    <w:p>
      <w:pPr>
        <w:snapToGrid w:val="0"/>
        <w:spacing w:line="500" w:lineRule="exact"/>
        <w:rPr>
          <w:rFonts w:hint="eastAsia" w:ascii="宋体" w:hAnsi="宋体"/>
          <w:szCs w:val="21"/>
        </w:rPr>
      </w:pPr>
    </w:p>
    <w:p>
      <w:pPr>
        <w:snapToGrid w:val="0"/>
        <w:spacing w:line="500" w:lineRule="exact"/>
        <w:rPr>
          <w:rFonts w:hint="eastAsia" w:ascii="宋体" w:hAnsi="宋体"/>
          <w:szCs w:val="21"/>
        </w:rPr>
      </w:pPr>
      <w:r>
        <w:rPr>
          <w:rFonts w:hint="eastAsia" w:ascii="宋体" w:hAnsi="宋体"/>
          <w:szCs w:val="21"/>
        </w:rPr>
        <w:t>甲方：</w:t>
      </w:r>
    </w:p>
    <w:p>
      <w:pPr>
        <w:snapToGrid w:val="0"/>
        <w:spacing w:line="500" w:lineRule="exact"/>
        <w:rPr>
          <w:rFonts w:hint="eastAsia" w:ascii="宋体" w:hAnsi="宋体"/>
          <w:szCs w:val="21"/>
        </w:rPr>
      </w:pPr>
      <w:r>
        <w:rPr>
          <w:rFonts w:hint="eastAsia" w:ascii="宋体" w:hAnsi="宋体"/>
          <w:szCs w:val="21"/>
        </w:rPr>
        <w:t>乙方：</w:t>
      </w:r>
    </w:p>
    <w:p>
      <w:pPr>
        <w:snapToGrid w:val="0"/>
        <w:spacing w:line="500" w:lineRule="exact"/>
        <w:rPr>
          <w:rFonts w:hint="eastAsia" w:ascii="宋体" w:hAnsi="宋体"/>
          <w:szCs w:val="21"/>
        </w:rPr>
      </w:pPr>
    </w:p>
    <w:p>
      <w:pPr>
        <w:snapToGrid w:val="0"/>
        <w:spacing w:line="500" w:lineRule="exact"/>
        <w:ind w:firstLine="420" w:firstLineChars="200"/>
        <w:rPr>
          <w:rFonts w:hint="eastAsia" w:ascii="宋体" w:hAnsi="宋体"/>
          <w:szCs w:val="21"/>
        </w:rPr>
      </w:pPr>
      <w:r>
        <w:rPr>
          <w:rFonts w:hint="eastAsia" w:ascii="宋体" w:hAnsi="宋体"/>
          <w:szCs w:val="21"/>
        </w:rPr>
        <w:t>为明确甲乙双方在合同履行过程中的安全管理职责和应采取的安全管控措施，落实双方安全管理责任，防止和减少生产安全事故的发生，根据《中华人民共和国安全生产法》《浙江省安全生产条例》等相关法律法规及主合同的规定，经甲、乙双方协商一致，订立以下安全管理协议。</w:t>
      </w:r>
    </w:p>
    <w:p>
      <w:pPr>
        <w:snapToGrid w:val="0"/>
        <w:spacing w:line="500" w:lineRule="exact"/>
        <w:ind w:firstLine="420" w:firstLineChars="200"/>
        <w:rPr>
          <w:rFonts w:hint="eastAsia" w:ascii="宋体" w:hAnsi="宋体"/>
          <w:szCs w:val="21"/>
        </w:rPr>
      </w:pPr>
      <w:r>
        <w:rPr>
          <w:rFonts w:hint="eastAsia" w:ascii="宋体" w:hAnsi="宋体"/>
          <w:szCs w:val="21"/>
        </w:rPr>
        <w:t>一、甲方安全职责</w:t>
      </w:r>
    </w:p>
    <w:p>
      <w:pPr>
        <w:snapToGrid w:val="0"/>
        <w:spacing w:line="500" w:lineRule="exact"/>
        <w:ind w:firstLine="420" w:firstLineChars="200"/>
        <w:rPr>
          <w:rFonts w:hint="eastAsia" w:ascii="宋体" w:hAnsi="宋体"/>
          <w:szCs w:val="21"/>
        </w:rPr>
      </w:pPr>
      <w:r>
        <w:rPr>
          <w:rFonts w:hint="eastAsia" w:ascii="宋体" w:hAnsi="宋体"/>
          <w:szCs w:val="21"/>
        </w:rPr>
        <w:t>1.应依法制定全员安全生产责任制、安全生产管理制度以及安全技术操作规程。</w:t>
      </w:r>
    </w:p>
    <w:p>
      <w:pPr>
        <w:snapToGrid w:val="0"/>
        <w:spacing w:line="500" w:lineRule="exact"/>
        <w:ind w:firstLine="420" w:firstLineChars="200"/>
        <w:rPr>
          <w:rFonts w:hint="eastAsia" w:ascii="宋体" w:hAnsi="宋体"/>
          <w:szCs w:val="21"/>
        </w:rPr>
      </w:pPr>
      <w:r>
        <w:rPr>
          <w:rFonts w:hint="eastAsia" w:ascii="宋体" w:hAnsi="宋体"/>
          <w:szCs w:val="21"/>
        </w:rPr>
        <w:t>2.应依法制定安全事故应急预案，建立健全应急救援体系，并保障组织实施。</w:t>
      </w:r>
    </w:p>
    <w:p>
      <w:pPr>
        <w:snapToGrid w:val="0"/>
        <w:spacing w:line="500" w:lineRule="exact"/>
        <w:ind w:firstLine="420" w:firstLineChars="200"/>
        <w:rPr>
          <w:rFonts w:hint="eastAsia" w:ascii="宋体" w:hAnsi="宋体"/>
          <w:szCs w:val="21"/>
        </w:rPr>
      </w:pPr>
      <w:r>
        <w:rPr>
          <w:rFonts w:hint="eastAsia" w:ascii="宋体" w:hAnsi="宋体"/>
          <w:szCs w:val="21"/>
        </w:rPr>
        <w:t>3.应向乙方提供甲方的安全生产管理制度、安全技术操作规程以及安全事故应急预案。</w:t>
      </w:r>
    </w:p>
    <w:p>
      <w:pPr>
        <w:snapToGrid w:val="0"/>
        <w:spacing w:line="500" w:lineRule="exact"/>
        <w:ind w:firstLine="420" w:firstLineChars="200"/>
        <w:rPr>
          <w:rFonts w:hint="eastAsia" w:ascii="宋体" w:hAnsi="宋体"/>
          <w:szCs w:val="21"/>
        </w:rPr>
      </w:pPr>
      <w:r>
        <w:rPr>
          <w:rFonts w:hint="eastAsia" w:ascii="宋体" w:hAnsi="宋体"/>
          <w:szCs w:val="21"/>
        </w:rPr>
        <w:t>4.有权检查乙方进港作业人员是否符合具有国家法律法规要求的作业资格，对不具备作业资格或不符合甲方安全生产要求的，有权拒绝其进入甲方区域。</w:t>
      </w:r>
    </w:p>
    <w:p>
      <w:pPr>
        <w:snapToGrid w:val="0"/>
        <w:spacing w:line="500" w:lineRule="exact"/>
        <w:ind w:firstLine="420" w:firstLineChars="200"/>
        <w:rPr>
          <w:rFonts w:hint="eastAsia" w:ascii="宋体" w:hAnsi="宋体"/>
          <w:szCs w:val="21"/>
        </w:rPr>
      </w:pPr>
      <w:r>
        <w:rPr>
          <w:rFonts w:hint="eastAsia" w:ascii="宋体" w:hAnsi="宋体"/>
          <w:szCs w:val="21"/>
        </w:rPr>
        <w:t>5.有权检查乙方进港作业设备、工具是否符合国家有关安全标准，并有权拒绝不符合国家有关安全标准或甲方安全生产要求的设备、工具进入甲方区域。</w:t>
      </w:r>
    </w:p>
    <w:p>
      <w:pPr>
        <w:snapToGrid w:val="0"/>
        <w:spacing w:line="500" w:lineRule="exact"/>
        <w:ind w:firstLine="420" w:firstLineChars="200"/>
        <w:rPr>
          <w:rFonts w:hint="eastAsia" w:ascii="宋体" w:hAnsi="宋体"/>
          <w:szCs w:val="21"/>
        </w:rPr>
      </w:pPr>
      <w:r>
        <w:rPr>
          <w:rFonts w:hint="eastAsia" w:ascii="宋体" w:hAnsi="宋体"/>
          <w:szCs w:val="21"/>
        </w:rPr>
        <w:t>6.有权对乙方的安全管理进行监督指导，对乙方存在的安全管理缺陷，责令限期整改，如乙方未按要求进行整改，甲方有权按照相关规定进行处理。</w:t>
      </w:r>
    </w:p>
    <w:p>
      <w:pPr>
        <w:snapToGrid w:val="0"/>
        <w:spacing w:line="500" w:lineRule="exact"/>
        <w:ind w:firstLine="420" w:firstLineChars="200"/>
        <w:rPr>
          <w:rFonts w:hint="eastAsia" w:ascii="宋体" w:hAnsi="宋体"/>
          <w:szCs w:val="21"/>
        </w:rPr>
      </w:pPr>
      <w:r>
        <w:rPr>
          <w:rFonts w:hint="eastAsia" w:ascii="宋体" w:hAnsi="宋体"/>
          <w:szCs w:val="21"/>
        </w:rPr>
        <w:t>7.有权对乙方在甲方区域的作业进行监督、检查，有权对其违章、隐患及事故按照相关规定进行处理。</w:t>
      </w:r>
    </w:p>
    <w:p>
      <w:pPr>
        <w:snapToGrid w:val="0"/>
        <w:spacing w:line="500" w:lineRule="exact"/>
        <w:ind w:firstLine="420" w:firstLineChars="200"/>
        <w:rPr>
          <w:rFonts w:hint="eastAsia" w:ascii="宋体" w:hAnsi="宋体"/>
          <w:szCs w:val="21"/>
        </w:rPr>
      </w:pPr>
      <w:r>
        <w:rPr>
          <w:rFonts w:hint="eastAsia" w:ascii="宋体" w:hAnsi="宋体"/>
          <w:szCs w:val="21"/>
        </w:rPr>
        <w:t>二、甲方相关方管理职责</w:t>
      </w:r>
    </w:p>
    <w:p>
      <w:pPr>
        <w:snapToGrid w:val="0"/>
        <w:spacing w:line="500" w:lineRule="exact"/>
        <w:ind w:firstLine="420" w:firstLineChars="200"/>
        <w:rPr>
          <w:rFonts w:hint="eastAsia" w:ascii="宋体" w:hAnsi="宋体"/>
          <w:szCs w:val="21"/>
        </w:rPr>
      </w:pPr>
      <w:r>
        <w:rPr>
          <w:rFonts w:hint="eastAsia" w:ascii="宋体" w:hAnsi="宋体"/>
          <w:szCs w:val="21"/>
        </w:rPr>
        <w:t>1.按照“谁引进、谁负责 ”“谁使用、谁管理 ”“谁的属地、谁管理 ”“谁接待，谁负责”和“管行业必须管安全、管业务必须管安全、管生产经营必须管安全”的原则，各级职能部门是相关方安全管理工作的主体，负责所辖范围内的相关方安全管理工作。</w:t>
      </w:r>
    </w:p>
    <w:p>
      <w:pPr>
        <w:snapToGrid w:val="0"/>
        <w:spacing w:line="500" w:lineRule="exact"/>
        <w:ind w:firstLine="420" w:firstLineChars="200"/>
        <w:rPr>
          <w:rFonts w:hint="eastAsia" w:ascii="宋体" w:hAnsi="宋体"/>
          <w:szCs w:val="21"/>
        </w:rPr>
      </w:pPr>
      <w:r>
        <w:rPr>
          <w:rFonts w:hint="eastAsia" w:ascii="宋体" w:hAnsi="宋体"/>
          <w:szCs w:val="21"/>
        </w:rPr>
        <w:t xml:space="preserve">2.建立健全并落实公司的相关方安全管理体系和工作协调机制，梳理各层级对相关方的安全管理职责，提高对相关方的安全管理水平，确保安全生产。 </w:t>
      </w:r>
    </w:p>
    <w:p>
      <w:pPr>
        <w:snapToGrid w:val="0"/>
        <w:spacing w:line="500" w:lineRule="exact"/>
        <w:ind w:firstLine="420" w:firstLineChars="200"/>
        <w:rPr>
          <w:rFonts w:hint="eastAsia" w:ascii="宋体" w:hAnsi="宋体"/>
          <w:szCs w:val="21"/>
        </w:rPr>
      </w:pPr>
      <w:r>
        <w:rPr>
          <w:rFonts w:hint="eastAsia" w:ascii="宋体" w:hAnsi="宋体"/>
          <w:szCs w:val="21"/>
        </w:rPr>
        <w:t xml:space="preserve">3.对相关方安全管理实施综合监督管理，检查、督促、考核落实相关方安全管理工作。 </w:t>
      </w:r>
    </w:p>
    <w:p>
      <w:pPr>
        <w:snapToGrid w:val="0"/>
        <w:spacing w:line="500" w:lineRule="exact"/>
        <w:ind w:firstLine="420" w:firstLineChars="200"/>
        <w:rPr>
          <w:rFonts w:hint="eastAsia" w:ascii="宋体" w:hAnsi="宋体"/>
          <w:szCs w:val="21"/>
        </w:rPr>
      </w:pPr>
      <w:r>
        <w:rPr>
          <w:rFonts w:hint="eastAsia" w:ascii="宋体" w:hAnsi="宋体"/>
          <w:szCs w:val="21"/>
        </w:rPr>
        <w:t>4.要严把相关方安全准入关，杜绝无资质企业参与各类生产业务活动；在签订业务协议时一并签订安全生产管理协议。</w:t>
      </w:r>
    </w:p>
    <w:p>
      <w:pPr>
        <w:snapToGrid w:val="0"/>
        <w:spacing w:line="500" w:lineRule="exact"/>
        <w:ind w:firstLine="420" w:firstLineChars="200"/>
        <w:rPr>
          <w:rFonts w:hint="eastAsia" w:ascii="宋体" w:hAnsi="宋体"/>
          <w:szCs w:val="21"/>
        </w:rPr>
      </w:pPr>
      <w:r>
        <w:rPr>
          <w:rFonts w:hint="eastAsia" w:ascii="宋体" w:hAnsi="宋体"/>
          <w:szCs w:val="21"/>
        </w:rPr>
        <w:t xml:space="preserve">5.负责相关方生产作业全过程的安全管理，对准入审查、过程监管、结果验收等全面负责。 </w:t>
      </w:r>
    </w:p>
    <w:p>
      <w:pPr>
        <w:snapToGrid w:val="0"/>
        <w:spacing w:line="500" w:lineRule="exact"/>
        <w:ind w:firstLine="420" w:firstLineChars="200"/>
        <w:rPr>
          <w:rFonts w:hint="eastAsia" w:ascii="宋体" w:hAnsi="宋体"/>
          <w:szCs w:val="21"/>
        </w:rPr>
      </w:pPr>
      <w:r>
        <w:rPr>
          <w:rFonts w:hint="eastAsia" w:ascii="宋体" w:hAnsi="宋体"/>
          <w:szCs w:val="21"/>
        </w:rPr>
        <w:t>三、乙方安全职责</w:t>
      </w:r>
    </w:p>
    <w:p>
      <w:pPr>
        <w:snapToGrid w:val="0"/>
        <w:spacing w:line="500" w:lineRule="exact"/>
        <w:ind w:firstLine="420" w:firstLineChars="200"/>
        <w:rPr>
          <w:rFonts w:hint="eastAsia" w:ascii="宋体" w:hAnsi="宋体"/>
          <w:szCs w:val="21"/>
        </w:rPr>
      </w:pPr>
      <w:r>
        <w:rPr>
          <w:rFonts w:hint="eastAsia" w:ascii="宋体" w:hAnsi="宋体"/>
          <w:szCs w:val="21"/>
        </w:rPr>
        <w:t xml:space="preserve">1.乙方是本合同安全生产管理的责任主体，必须严格遵守《中华人民共和国安全生产法》《浙江省安全生产条例》等相关法律法规，和甲方的各项规章制度，对本单位的安全生产工作全面负责。 </w:t>
      </w:r>
    </w:p>
    <w:p>
      <w:pPr>
        <w:snapToGrid w:val="0"/>
        <w:spacing w:line="500" w:lineRule="exact"/>
        <w:ind w:firstLine="420" w:firstLineChars="200"/>
        <w:rPr>
          <w:rFonts w:hint="eastAsia" w:ascii="宋体" w:hAnsi="宋体"/>
          <w:szCs w:val="21"/>
        </w:rPr>
      </w:pPr>
      <w:r>
        <w:rPr>
          <w:rFonts w:hint="eastAsia" w:ascii="宋体" w:hAnsi="宋体"/>
          <w:szCs w:val="21"/>
        </w:rPr>
        <w:t>2.负责提供符合甲方要求的人员及企业资质证明文件，应根据国家相关法律法规设置安全生产管理机构或配备专（兼）职安全生产管理人员，同时根据甲方安全规章制度，制定乙方安全生产责任制、安全生产管理制度和安全技术操作规程，并督促其从业人员严格按相关规定执行。</w:t>
      </w:r>
    </w:p>
    <w:p>
      <w:pPr>
        <w:snapToGrid w:val="0"/>
        <w:spacing w:line="500" w:lineRule="exact"/>
        <w:ind w:firstLine="420" w:firstLineChars="200"/>
        <w:rPr>
          <w:rFonts w:hint="eastAsia" w:ascii="宋体" w:hAnsi="宋体"/>
          <w:szCs w:val="21"/>
        </w:rPr>
      </w:pPr>
      <w:r>
        <w:rPr>
          <w:rFonts w:hint="eastAsia" w:ascii="宋体" w:hAnsi="宋体"/>
          <w:szCs w:val="21"/>
        </w:rPr>
        <w:t>3.乙方需设立一名现场</w:t>
      </w:r>
      <w:r>
        <w:rPr>
          <w:rFonts w:hint="eastAsia" w:ascii="宋体" w:hAnsi="宋体"/>
          <w:szCs w:val="21"/>
          <w:lang w:val="en-US" w:eastAsia="zh-CN"/>
        </w:rPr>
        <w:t>专（兼）职</w:t>
      </w:r>
      <w:r>
        <w:rPr>
          <w:rFonts w:hint="eastAsia" w:ascii="宋体" w:hAnsi="宋体"/>
          <w:szCs w:val="21"/>
        </w:rPr>
        <w:t>安全管理</w:t>
      </w:r>
      <w:r>
        <w:rPr>
          <w:rFonts w:hint="eastAsia" w:ascii="宋体" w:hAnsi="宋体"/>
          <w:szCs w:val="21"/>
          <w:lang w:val="en-US" w:eastAsia="zh-CN"/>
        </w:rPr>
        <w:t>人员</w:t>
      </w:r>
      <w:r>
        <w:rPr>
          <w:rFonts w:hint="eastAsia" w:ascii="宋体" w:hAnsi="宋体"/>
          <w:szCs w:val="21"/>
        </w:rPr>
        <w:t>，配合甲方管理部门的安全管理，一旦出现任何安全事故或潜在风险，该管理人应承担相应的安全管理职责。</w:t>
      </w:r>
    </w:p>
    <w:p>
      <w:pPr>
        <w:snapToGrid w:val="0"/>
        <w:spacing w:line="500" w:lineRule="exact"/>
        <w:ind w:firstLine="420" w:firstLineChars="200"/>
        <w:rPr>
          <w:rFonts w:hint="eastAsia" w:ascii="宋体" w:hAnsi="宋体"/>
          <w:szCs w:val="21"/>
        </w:rPr>
      </w:pPr>
      <w:r>
        <w:rPr>
          <w:rFonts w:hint="eastAsia" w:ascii="宋体" w:hAnsi="宋体"/>
          <w:szCs w:val="21"/>
        </w:rPr>
        <w:t>4.对所属人员进行全面的安全培训、考核，并配备满足岗位要求的安全防护用品</w:t>
      </w:r>
      <w:r>
        <w:rPr>
          <w:rFonts w:hint="eastAsia" w:ascii="宋体" w:hAnsi="宋体"/>
          <w:szCs w:val="21"/>
          <w:lang w:eastAsia="zh-CN"/>
        </w:rPr>
        <w:t>。</w:t>
      </w:r>
      <w:r>
        <w:rPr>
          <w:rFonts w:hint="eastAsia" w:ascii="宋体" w:hAnsi="宋体"/>
          <w:szCs w:val="21"/>
        </w:rPr>
        <w:t xml:space="preserve"> </w:t>
      </w:r>
    </w:p>
    <w:p>
      <w:pPr>
        <w:snapToGrid w:val="0"/>
        <w:spacing w:line="500" w:lineRule="exact"/>
        <w:ind w:firstLine="420" w:firstLineChars="200"/>
        <w:rPr>
          <w:rFonts w:hint="eastAsia" w:ascii="宋体" w:hAnsi="宋体" w:eastAsia="宋体"/>
          <w:szCs w:val="21"/>
          <w:lang w:eastAsia="zh-CN"/>
        </w:rPr>
      </w:pPr>
      <w:r>
        <w:rPr>
          <w:rFonts w:hint="eastAsia" w:ascii="宋体" w:hAnsi="宋体"/>
          <w:szCs w:val="21"/>
        </w:rPr>
        <w:t>5.辨识现场安全风险，制定确保现场安全生产的措施</w:t>
      </w:r>
      <w:r>
        <w:rPr>
          <w:rFonts w:hint="eastAsia" w:ascii="宋体" w:hAnsi="宋体"/>
          <w:szCs w:val="21"/>
          <w:lang w:eastAsia="zh-CN"/>
        </w:rPr>
        <w:t>。</w:t>
      </w:r>
    </w:p>
    <w:p>
      <w:pPr>
        <w:snapToGrid w:val="0"/>
        <w:spacing w:line="500" w:lineRule="exact"/>
        <w:ind w:firstLine="420" w:firstLineChars="200"/>
        <w:rPr>
          <w:rFonts w:hint="eastAsia" w:ascii="宋体" w:hAnsi="宋体" w:eastAsia="宋体"/>
          <w:szCs w:val="21"/>
          <w:lang w:eastAsia="zh-CN"/>
        </w:rPr>
      </w:pPr>
      <w:r>
        <w:rPr>
          <w:rFonts w:hint="eastAsia" w:ascii="宋体" w:hAnsi="宋体"/>
          <w:szCs w:val="21"/>
        </w:rPr>
        <w:t>6.积极配合开展事故调查</w:t>
      </w:r>
      <w:r>
        <w:rPr>
          <w:rFonts w:hint="eastAsia" w:ascii="宋体" w:hAnsi="宋体"/>
          <w:szCs w:val="21"/>
          <w:lang w:eastAsia="zh-CN"/>
        </w:rPr>
        <w:t>。</w:t>
      </w:r>
    </w:p>
    <w:p>
      <w:pPr>
        <w:snapToGrid w:val="0"/>
        <w:spacing w:line="500" w:lineRule="exact"/>
        <w:ind w:firstLine="420" w:firstLineChars="200"/>
        <w:rPr>
          <w:rFonts w:hint="eastAsia" w:ascii="宋体" w:hAnsi="宋体"/>
          <w:szCs w:val="21"/>
        </w:rPr>
      </w:pPr>
      <w:r>
        <w:rPr>
          <w:rFonts w:hint="eastAsia" w:ascii="宋体" w:hAnsi="宋体"/>
          <w:szCs w:val="21"/>
        </w:rPr>
        <w:t>7.制定安全检查计划定期进行自检自纠，配合开展各类安全检查，对发现的问题按期完成整改。</w:t>
      </w:r>
    </w:p>
    <w:p>
      <w:pPr>
        <w:snapToGrid w:val="0"/>
        <w:spacing w:line="500" w:lineRule="exact"/>
        <w:ind w:firstLine="420" w:firstLineChars="200"/>
        <w:rPr>
          <w:rFonts w:hint="eastAsia" w:ascii="宋体" w:hAnsi="宋体"/>
          <w:szCs w:val="21"/>
        </w:rPr>
      </w:pPr>
      <w:r>
        <w:rPr>
          <w:rFonts w:hint="eastAsia" w:ascii="宋体" w:hAnsi="宋体"/>
          <w:szCs w:val="21"/>
        </w:rPr>
        <w:t>8.进入港区必须办理相关通行手续，不得伪造通行手续。乙方车辆、人员进入港区必须服从现场管理人员指挥，主动接受安全检查，不得携带未经甲方同意的港区物资出港，严禁带无关人员进入甲方区域。</w:t>
      </w:r>
    </w:p>
    <w:p>
      <w:pPr>
        <w:snapToGrid w:val="0"/>
        <w:spacing w:line="500" w:lineRule="exact"/>
        <w:ind w:firstLine="420" w:firstLineChars="200"/>
        <w:rPr>
          <w:rFonts w:hint="eastAsia" w:ascii="宋体" w:hAnsi="宋体"/>
          <w:szCs w:val="21"/>
        </w:rPr>
      </w:pPr>
      <w:r>
        <w:rPr>
          <w:rFonts w:hint="eastAsia" w:ascii="宋体" w:hAnsi="宋体"/>
          <w:szCs w:val="21"/>
        </w:rPr>
        <w:t>9.乙方应服从甲方安全生产监管，严格遵守甲方的安全生产管理制度、安全技术操作规程及安全应急管理要求，提供适合岗位的从业人员，有权向甲方提出合理的安全生产建议，有权拒绝甲方的违章指挥，并不得强令冒险作业。</w:t>
      </w:r>
    </w:p>
    <w:p>
      <w:pPr>
        <w:snapToGrid w:val="0"/>
        <w:spacing w:line="500" w:lineRule="exact"/>
        <w:ind w:firstLine="420" w:firstLineChars="200"/>
        <w:rPr>
          <w:rFonts w:hint="eastAsia" w:ascii="宋体" w:hAnsi="宋体"/>
          <w:szCs w:val="21"/>
        </w:rPr>
      </w:pPr>
      <w:r>
        <w:rPr>
          <w:rFonts w:hint="eastAsia" w:ascii="宋体" w:hAnsi="宋体"/>
          <w:szCs w:val="21"/>
        </w:rPr>
        <w:t>10.乙方有业务让其从业人员熟悉甲方的安全事故应急预案，提高其从业人员对突发事件和复杂情况的应变与处置能力。</w:t>
      </w:r>
    </w:p>
    <w:p>
      <w:pPr>
        <w:snapToGrid w:val="0"/>
        <w:spacing w:line="500" w:lineRule="exact"/>
        <w:ind w:firstLine="420" w:firstLineChars="200"/>
        <w:rPr>
          <w:rFonts w:hint="eastAsia" w:ascii="宋体" w:hAnsi="宋体"/>
          <w:szCs w:val="21"/>
        </w:rPr>
      </w:pPr>
      <w:r>
        <w:rPr>
          <w:rFonts w:hint="eastAsia" w:ascii="宋体" w:hAnsi="宋体"/>
          <w:szCs w:val="21"/>
        </w:rPr>
        <w:t>11.乙方应对从业人员做好培训工作，上岗前必须通过“三级”安全教育培训，并严格落实日常的安全教育培训活动，保证从业人员具备必要的安全生产知识，熟悉有关安全生产管理制度、安全技术操作规程及本岗位安全风险。未经安全教育培训或培训不合格的从业人员，不得上岗作业。</w:t>
      </w:r>
    </w:p>
    <w:p>
      <w:pPr>
        <w:snapToGrid w:val="0"/>
        <w:spacing w:line="500" w:lineRule="exact"/>
        <w:ind w:firstLine="420" w:firstLineChars="200"/>
        <w:rPr>
          <w:rFonts w:hint="eastAsia" w:ascii="宋体" w:hAnsi="宋体"/>
          <w:szCs w:val="21"/>
        </w:rPr>
      </w:pPr>
      <w:r>
        <w:rPr>
          <w:rFonts w:hint="eastAsia" w:ascii="宋体" w:hAnsi="宋体"/>
          <w:szCs w:val="21"/>
        </w:rPr>
        <w:t>12.乙方的特种作业人员必须按照国家有关规定经专门的安全作业培训，取得特种作业操作资格证书，方可上岗作业。</w:t>
      </w:r>
    </w:p>
    <w:p>
      <w:pPr>
        <w:snapToGrid w:val="0"/>
        <w:spacing w:line="500" w:lineRule="exact"/>
        <w:ind w:firstLine="420" w:firstLineChars="200"/>
        <w:rPr>
          <w:rFonts w:hint="eastAsia" w:ascii="宋体" w:hAnsi="宋体"/>
          <w:szCs w:val="21"/>
        </w:rPr>
      </w:pPr>
      <w:r>
        <w:rPr>
          <w:rFonts w:hint="eastAsia" w:ascii="宋体" w:hAnsi="宋体"/>
          <w:szCs w:val="21"/>
        </w:rPr>
        <w:t>13.乙方应对其安全生产进行经常性检查，发现事故隐患应及时消除，并严格落实事故隐患闭环管理，检查及隐患处理情况应当记录在案备查。</w:t>
      </w:r>
    </w:p>
    <w:p>
      <w:pPr>
        <w:snapToGrid w:val="0"/>
        <w:spacing w:line="500" w:lineRule="exact"/>
        <w:ind w:firstLine="420" w:firstLineChars="200"/>
        <w:rPr>
          <w:rFonts w:hint="eastAsia" w:ascii="宋体" w:hAnsi="宋体"/>
          <w:szCs w:val="21"/>
        </w:rPr>
      </w:pPr>
      <w:r>
        <w:rPr>
          <w:rFonts w:hint="eastAsia" w:ascii="宋体" w:hAnsi="宋体"/>
          <w:szCs w:val="21"/>
        </w:rPr>
        <w:t>14.乙方设备设施必须符合国家相关安全标准，确保设备设施完好并在有效使用期内，不得使用国家明令淘汰、禁止的设备设施。</w:t>
      </w:r>
    </w:p>
    <w:p>
      <w:pPr>
        <w:snapToGrid w:val="0"/>
        <w:spacing w:line="500" w:lineRule="exact"/>
        <w:ind w:firstLine="420" w:firstLineChars="200"/>
        <w:rPr>
          <w:rFonts w:hint="eastAsia" w:ascii="宋体" w:hAnsi="宋体"/>
          <w:szCs w:val="21"/>
        </w:rPr>
      </w:pPr>
      <w:r>
        <w:rPr>
          <w:rFonts w:hint="eastAsia" w:ascii="宋体" w:hAnsi="宋体"/>
          <w:szCs w:val="21"/>
        </w:rPr>
        <w:t>15.乙方在合同履行过程中发生的一切安全事故，应当立即向甲方汇报，不得瞒报、谎报、迟报，同时，及时采取一切措施防止损失、损害的扩大，对相关后果承担法律责任。</w:t>
      </w:r>
    </w:p>
    <w:p>
      <w:pPr>
        <w:snapToGrid w:val="0"/>
        <w:spacing w:line="500" w:lineRule="exact"/>
        <w:ind w:firstLine="420" w:firstLineChars="200"/>
        <w:rPr>
          <w:rFonts w:hint="eastAsia" w:ascii="宋体" w:hAnsi="宋体"/>
          <w:szCs w:val="21"/>
        </w:rPr>
      </w:pPr>
      <w:r>
        <w:rPr>
          <w:rFonts w:hint="eastAsia" w:ascii="宋体" w:hAnsi="宋体"/>
          <w:szCs w:val="21"/>
        </w:rPr>
        <w:t>16.乙方在合同履行过程中,无论是否在甲方总体管辖的范围内，乙方均是该现场安全事故的第一责任人。</w:t>
      </w:r>
    </w:p>
    <w:p>
      <w:pPr>
        <w:snapToGrid w:val="0"/>
        <w:spacing w:line="500" w:lineRule="exact"/>
        <w:ind w:firstLine="420" w:firstLineChars="200"/>
        <w:rPr>
          <w:rFonts w:hint="eastAsia" w:ascii="宋体" w:hAnsi="宋体"/>
          <w:szCs w:val="21"/>
        </w:rPr>
      </w:pPr>
      <w:r>
        <w:rPr>
          <w:rFonts w:hint="eastAsia" w:ascii="宋体" w:hAnsi="宋体"/>
          <w:szCs w:val="21"/>
        </w:rPr>
        <w:t>四、安全责任考核</w:t>
      </w:r>
    </w:p>
    <w:p>
      <w:pPr>
        <w:snapToGrid w:val="0"/>
        <w:spacing w:line="500" w:lineRule="exact"/>
        <w:ind w:firstLine="420" w:firstLineChars="200"/>
        <w:rPr>
          <w:rFonts w:hint="eastAsia" w:ascii="宋体" w:hAnsi="宋体"/>
          <w:szCs w:val="21"/>
        </w:rPr>
      </w:pPr>
      <w:r>
        <w:rPr>
          <w:rFonts w:hint="eastAsia" w:ascii="宋体" w:hAnsi="宋体"/>
          <w:szCs w:val="21"/>
        </w:rPr>
        <w:t>1.乙方在合同履行过程中未按照甲方要求进行作业的或乙方作业人员发生其他违规作业现象的，应按照甲方的相关规定进行处理。</w:t>
      </w:r>
    </w:p>
    <w:p>
      <w:pPr>
        <w:snapToGrid w:val="0"/>
        <w:spacing w:line="500" w:lineRule="exact"/>
        <w:ind w:firstLine="420" w:firstLineChars="200"/>
        <w:rPr>
          <w:rFonts w:hint="eastAsia" w:ascii="宋体" w:hAnsi="宋体"/>
          <w:szCs w:val="21"/>
        </w:rPr>
      </w:pPr>
      <w:r>
        <w:rPr>
          <w:rFonts w:hint="eastAsia" w:ascii="宋体" w:hAnsi="宋体"/>
          <w:szCs w:val="21"/>
        </w:rPr>
        <w:t>2.乙方在合同履行过程中发生事故，应按照“四不放过”原则跟进，并参照甲方的事故报告调查处理相关规定进行处理。由乙方原因造成的安全生产责任事故的，由乙方承担一切责任。</w:t>
      </w:r>
    </w:p>
    <w:p>
      <w:pPr>
        <w:snapToGrid w:val="0"/>
        <w:spacing w:line="500" w:lineRule="exact"/>
        <w:ind w:firstLine="420" w:firstLineChars="200"/>
        <w:rPr>
          <w:rFonts w:hint="eastAsia" w:ascii="宋体" w:hAnsi="宋体"/>
          <w:szCs w:val="21"/>
        </w:rPr>
      </w:pPr>
      <w:r>
        <w:rPr>
          <w:rFonts w:hint="eastAsia" w:ascii="宋体" w:hAnsi="宋体"/>
          <w:szCs w:val="21"/>
        </w:rPr>
        <w:t>3.事故责任及经济赔偿，因双方责任发生的生产安全事故，根据事故责任划分（以交警、安全管理部门或当地政府事故处理责任部门出具的事故责任判定书为准），由双方承担相应事故责任及经济赔偿。</w:t>
      </w:r>
    </w:p>
    <w:p>
      <w:pPr>
        <w:snapToGrid w:val="0"/>
        <w:spacing w:line="500" w:lineRule="exact"/>
        <w:ind w:firstLine="420" w:firstLineChars="200"/>
        <w:rPr>
          <w:rFonts w:hint="eastAsia" w:ascii="宋体" w:hAnsi="宋体"/>
          <w:szCs w:val="21"/>
        </w:rPr>
      </w:pPr>
      <w:r>
        <w:rPr>
          <w:rFonts w:hint="eastAsia" w:ascii="宋体" w:hAnsi="宋体"/>
          <w:szCs w:val="21"/>
        </w:rPr>
        <w:t>4.由于乙方或自然原因引起的人员伤亡、环境事故以及财产损失，后续相关费用由甲乙双方协商解决，防止事态扩大。如因乙方及乙方人员的原因造成甲方财产损失、人员伤害的，乙方应承担由此引起的一切损失（损失包括但不限于赔付损失、垫付损失、诉讼费、律师费、保全费、担保费、鉴定费、公证费等，该损失定义适用本合同）。</w:t>
      </w:r>
    </w:p>
    <w:p>
      <w:pPr>
        <w:snapToGrid w:val="0"/>
        <w:spacing w:line="500" w:lineRule="exact"/>
        <w:ind w:firstLine="420" w:firstLineChars="200"/>
        <w:rPr>
          <w:rFonts w:hint="eastAsia" w:ascii="宋体" w:hAnsi="宋体"/>
          <w:szCs w:val="21"/>
        </w:rPr>
      </w:pPr>
      <w:r>
        <w:rPr>
          <w:rFonts w:hint="eastAsia" w:ascii="宋体" w:hAnsi="宋体"/>
          <w:szCs w:val="21"/>
        </w:rPr>
        <w:t>5.乙方作业人员和管理人员出现以下情形之一的，甲方有权立即启动清退程序：</w:t>
      </w:r>
    </w:p>
    <w:p>
      <w:pPr>
        <w:snapToGrid w:val="0"/>
        <w:spacing w:line="500" w:lineRule="exact"/>
        <w:ind w:firstLine="420" w:firstLineChars="200"/>
        <w:rPr>
          <w:rFonts w:hint="eastAsia" w:ascii="宋体" w:hAnsi="宋体"/>
          <w:szCs w:val="21"/>
        </w:rPr>
      </w:pPr>
      <w:r>
        <w:rPr>
          <w:rFonts w:hint="eastAsia" w:ascii="宋体" w:hAnsi="宋体"/>
          <w:szCs w:val="21"/>
        </w:rPr>
        <w:t>5.1合同期内，作业人员因违章指挥、违规作业或违反劳动纪律等行为，导致发生重伤及以上责任事故的。</w:t>
      </w:r>
    </w:p>
    <w:p>
      <w:pPr>
        <w:snapToGrid w:val="0"/>
        <w:spacing w:line="500" w:lineRule="exact"/>
        <w:ind w:firstLine="420" w:firstLineChars="200"/>
        <w:rPr>
          <w:rFonts w:hint="eastAsia" w:ascii="宋体" w:hAnsi="宋体"/>
          <w:szCs w:val="21"/>
        </w:rPr>
      </w:pPr>
      <w:r>
        <w:rPr>
          <w:rFonts w:hint="eastAsia" w:ascii="宋体" w:hAnsi="宋体"/>
          <w:szCs w:val="21"/>
        </w:rPr>
        <w:t>5.2违章冒险作业情节严重，存在较大亡人风险，且现场拒不停止作业的。</w:t>
      </w:r>
    </w:p>
    <w:p>
      <w:pPr>
        <w:snapToGrid w:val="0"/>
        <w:spacing w:line="500" w:lineRule="exact"/>
        <w:ind w:firstLine="420" w:firstLineChars="200"/>
        <w:rPr>
          <w:rFonts w:hint="eastAsia" w:ascii="宋体" w:hAnsi="宋体"/>
          <w:szCs w:val="21"/>
        </w:rPr>
      </w:pPr>
      <w:r>
        <w:rPr>
          <w:rFonts w:hint="eastAsia" w:ascii="宋体" w:hAnsi="宋体"/>
          <w:szCs w:val="21"/>
        </w:rPr>
        <w:t>5.3合同期内，作业人员吸毒或携带违禁物品进入作业现场，经现场抽查或举报查实的。</w:t>
      </w:r>
    </w:p>
    <w:p>
      <w:pPr>
        <w:snapToGrid w:val="0"/>
        <w:spacing w:line="500" w:lineRule="exact"/>
        <w:ind w:firstLine="420" w:firstLineChars="200"/>
        <w:rPr>
          <w:rFonts w:hint="eastAsia" w:ascii="宋体" w:hAnsi="宋体"/>
          <w:szCs w:val="21"/>
        </w:rPr>
      </w:pPr>
      <w:r>
        <w:rPr>
          <w:rFonts w:hint="eastAsia" w:ascii="宋体" w:hAnsi="宋体"/>
          <w:szCs w:val="21"/>
        </w:rPr>
        <w:t>5.4作业人员持用虚假证件、冒名顶替、伪造履历入职，或隐瞒重大职业健康禁忌，经查实的。</w:t>
      </w:r>
    </w:p>
    <w:p>
      <w:pPr>
        <w:snapToGrid w:val="0"/>
        <w:spacing w:line="500" w:lineRule="exact"/>
        <w:ind w:firstLine="420" w:firstLineChars="200"/>
        <w:rPr>
          <w:rFonts w:hint="eastAsia" w:ascii="宋体" w:hAnsi="宋体"/>
          <w:szCs w:val="21"/>
        </w:rPr>
      </w:pPr>
      <w:r>
        <w:rPr>
          <w:rFonts w:hint="eastAsia" w:ascii="宋体" w:hAnsi="宋体"/>
          <w:szCs w:val="21"/>
        </w:rPr>
        <w:t>5.5合同期内，作业人员接连发生习惯性违章行为，屡教不改的。</w:t>
      </w:r>
    </w:p>
    <w:p>
      <w:pPr>
        <w:snapToGrid w:val="0"/>
        <w:spacing w:line="500" w:lineRule="exact"/>
        <w:ind w:firstLine="420" w:firstLineChars="200"/>
        <w:rPr>
          <w:rFonts w:hint="eastAsia" w:ascii="宋体" w:hAnsi="宋体"/>
          <w:szCs w:val="21"/>
        </w:rPr>
      </w:pPr>
      <w:r>
        <w:rPr>
          <w:rFonts w:hint="eastAsia" w:ascii="宋体" w:hAnsi="宋体"/>
          <w:szCs w:val="21"/>
        </w:rPr>
        <w:t>5.6合同期内，作业人员因故意或过失，导致甲方遭受50万元及以上直接经济损失或造成负面舆情影响的。</w:t>
      </w:r>
    </w:p>
    <w:p>
      <w:pPr>
        <w:snapToGrid w:val="0"/>
        <w:spacing w:line="500" w:lineRule="exact"/>
        <w:ind w:firstLine="420" w:firstLineChars="200"/>
        <w:rPr>
          <w:rFonts w:hint="eastAsia" w:ascii="宋体" w:hAnsi="宋体"/>
          <w:szCs w:val="21"/>
        </w:rPr>
      </w:pPr>
      <w:r>
        <w:rPr>
          <w:rFonts w:hint="eastAsia" w:ascii="宋体" w:hAnsi="宋体"/>
          <w:szCs w:val="21"/>
        </w:rPr>
        <w:t>5.7合同期内，专（兼）安全生产管理人员未按规定履行安全生产管理职责，存在未开展现场检查并形成检查记录、未开展安全教育并形成教育记录等履职不到位情形且不配合整改的。</w:t>
      </w:r>
    </w:p>
    <w:p>
      <w:pPr>
        <w:snapToGrid w:val="0"/>
        <w:spacing w:line="500" w:lineRule="exact"/>
        <w:ind w:firstLine="420" w:firstLineChars="200"/>
        <w:rPr>
          <w:rFonts w:hint="eastAsia" w:ascii="宋体" w:hAnsi="宋体"/>
          <w:szCs w:val="21"/>
        </w:rPr>
      </w:pPr>
      <w:r>
        <w:rPr>
          <w:rFonts w:hint="eastAsia" w:ascii="宋体" w:hAnsi="宋体"/>
          <w:szCs w:val="21"/>
        </w:rPr>
        <w:t>5.8合同期内，管理人员未按公司合理要求落实整改或拒不整改的。</w:t>
      </w:r>
    </w:p>
    <w:p>
      <w:pPr>
        <w:snapToGrid w:val="0"/>
        <w:spacing w:line="500" w:lineRule="exact"/>
        <w:ind w:firstLine="420" w:firstLineChars="200"/>
        <w:rPr>
          <w:rFonts w:hint="eastAsia" w:ascii="宋体" w:hAnsi="宋体"/>
          <w:szCs w:val="21"/>
        </w:rPr>
      </w:pPr>
      <w:r>
        <w:rPr>
          <w:rFonts w:hint="eastAsia" w:ascii="宋体" w:hAnsi="宋体"/>
          <w:szCs w:val="21"/>
        </w:rPr>
        <w:t>5.9发生其他法定禁止行为的。</w:t>
      </w:r>
    </w:p>
    <w:p>
      <w:pPr>
        <w:snapToGrid w:val="0"/>
        <w:spacing w:line="500" w:lineRule="exact"/>
        <w:ind w:firstLine="420" w:firstLineChars="200"/>
        <w:rPr>
          <w:rFonts w:hint="eastAsia" w:ascii="宋体" w:hAnsi="宋体"/>
          <w:szCs w:val="21"/>
        </w:rPr>
      </w:pPr>
      <w:r>
        <w:rPr>
          <w:rFonts w:hint="eastAsia" w:ascii="宋体" w:hAnsi="宋体"/>
          <w:szCs w:val="21"/>
        </w:rPr>
        <w:t>6.乙方出现以下情形之一的，甲方有权立即启动清退程序：</w:t>
      </w:r>
    </w:p>
    <w:p>
      <w:pPr>
        <w:snapToGrid w:val="0"/>
        <w:spacing w:line="500" w:lineRule="exact"/>
        <w:ind w:firstLine="420" w:firstLineChars="200"/>
        <w:rPr>
          <w:rFonts w:hint="eastAsia" w:ascii="宋体" w:hAnsi="宋体"/>
          <w:szCs w:val="21"/>
        </w:rPr>
      </w:pPr>
      <w:r>
        <w:rPr>
          <w:rFonts w:hint="eastAsia" w:ascii="宋体" w:hAnsi="宋体"/>
          <w:szCs w:val="21"/>
        </w:rPr>
        <w:t>6.1合同期内，累计造成 2 名及以上人员重伤责任事故的。</w:t>
      </w:r>
    </w:p>
    <w:p>
      <w:pPr>
        <w:snapToGrid w:val="0"/>
        <w:spacing w:line="500" w:lineRule="exact"/>
        <w:ind w:firstLine="420" w:firstLineChars="200"/>
        <w:rPr>
          <w:rFonts w:hint="eastAsia" w:ascii="宋体" w:hAnsi="宋体"/>
          <w:szCs w:val="21"/>
        </w:rPr>
      </w:pPr>
      <w:r>
        <w:rPr>
          <w:rFonts w:hint="eastAsia" w:ascii="宋体" w:hAnsi="宋体"/>
          <w:szCs w:val="21"/>
        </w:rPr>
        <w:t>6.2合同期内，造成 1 名及以上人员死亡责任事故的。</w:t>
      </w:r>
    </w:p>
    <w:p>
      <w:pPr>
        <w:snapToGrid w:val="0"/>
        <w:spacing w:line="500" w:lineRule="exact"/>
        <w:ind w:firstLine="420" w:firstLineChars="200"/>
        <w:rPr>
          <w:rFonts w:hint="eastAsia" w:ascii="宋体" w:hAnsi="宋体"/>
          <w:szCs w:val="21"/>
        </w:rPr>
      </w:pPr>
      <w:r>
        <w:rPr>
          <w:rFonts w:hint="eastAsia" w:ascii="宋体" w:hAnsi="宋体"/>
          <w:szCs w:val="21"/>
        </w:rPr>
        <w:t>6.3合同期内，累计被查处 5 名及以上人员经常性严重违章行为的。</w:t>
      </w:r>
    </w:p>
    <w:p>
      <w:pPr>
        <w:snapToGrid w:val="0"/>
        <w:spacing w:line="500" w:lineRule="exact"/>
        <w:ind w:firstLine="420" w:firstLineChars="200"/>
        <w:rPr>
          <w:rFonts w:hint="eastAsia" w:ascii="宋体" w:hAnsi="宋体"/>
          <w:szCs w:val="21"/>
        </w:rPr>
      </w:pPr>
      <w:r>
        <w:rPr>
          <w:rFonts w:hint="eastAsia" w:ascii="宋体" w:hAnsi="宋体"/>
          <w:szCs w:val="21"/>
        </w:rPr>
        <w:t>6.4合同期内造成事故，导致甲方遭受100万元及以上直接经济损失或造成负面舆情影响的。</w:t>
      </w:r>
    </w:p>
    <w:p>
      <w:pPr>
        <w:snapToGrid w:val="0"/>
        <w:spacing w:line="500" w:lineRule="exact"/>
        <w:ind w:firstLine="420" w:firstLineChars="200"/>
        <w:rPr>
          <w:rFonts w:hint="eastAsia" w:ascii="宋体" w:hAnsi="宋体"/>
          <w:szCs w:val="21"/>
        </w:rPr>
      </w:pPr>
      <w:r>
        <w:rPr>
          <w:rFonts w:hint="eastAsia" w:ascii="宋体" w:hAnsi="宋体"/>
          <w:szCs w:val="21"/>
        </w:rPr>
        <w:t>6.5年度考核、连续 2 次季度考核或连续 3 次月度考核不合格经整改仍无法满足要求的。</w:t>
      </w:r>
    </w:p>
    <w:p>
      <w:pPr>
        <w:snapToGrid w:val="0"/>
        <w:spacing w:line="500" w:lineRule="exact"/>
        <w:ind w:firstLine="420" w:firstLineChars="200"/>
        <w:rPr>
          <w:rFonts w:hint="eastAsia" w:ascii="宋体" w:hAnsi="宋体"/>
          <w:szCs w:val="21"/>
        </w:rPr>
      </w:pPr>
      <w:r>
        <w:rPr>
          <w:rFonts w:hint="eastAsia" w:ascii="宋体" w:hAnsi="宋体"/>
          <w:szCs w:val="21"/>
        </w:rPr>
        <w:t>6.6提供虚假资质材料、业绩证明，骗取准入资格或合作机会的。</w:t>
      </w:r>
    </w:p>
    <w:p>
      <w:pPr>
        <w:snapToGrid w:val="0"/>
        <w:spacing w:line="500" w:lineRule="exact"/>
        <w:ind w:firstLine="420" w:firstLineChars="200"/>
        <w:rPr>
          <w:rFonts w:hint="eastAsia" w:ascii="宋体" w:hAnsi="宋体"/>
          <w:szCs w:val="21"/>
        </w:rPr>
      </w:pPr>
      <w:r>
        <w:rPr>
          <w:rFonts w:hint="eastAsia" w:ascii="宋体" w:hAnsi="宋体"/>
          <w:szCs w:val="21"/>
        </w:rPr>
        <w:t>6.7未按合同要求缴纳相关履约保证金，或保证金被扣减后未在规定时限内补足的。</w:t>
      </w:r>
    </w:p>
    <w:p>
      <w:pPr>
        <w:snapToGrid w:val="0"/>
        <w:spacing w:line="500" w:lineRule="exact"/>
        <w:ind w:firstLine="420" w:firstLineChars="200"/>
        <w:rPr>
          <w:rFonts w:hint="eastAsia" w:ascii="宋体" w:hAnsi="宋体"/>
          <w:szCs w:val="21"/>
        </w:rPr>
      </w:pPr>
      <w:r>
        <w:rPr>
          <w:rFonts w:hint="eastAsia" w:ascii="宋体" w:hAnsi="宋体"/>
          <w:szCs w:val="21"/>
        </w:rPr>
        <w:t>6.8违反外包合同及安全协议约定，擅自转包、分包外包业务的。</w:t>
      </w:r>
    </w:p>
    <w:p>
      <w:pPr>
        <w:snapToGrid w:val="0"/>
        <w:spacing w:line="500" w:lineRule="exact"/>
        <w:ind w:firstLine="420" w:firstLineChars="200"/>
        <w:rPr>
          <w:rFonts w:hint="eastAsia" w:ascii="宋体" w:hAnsi="宋体"/>
          <w:szCs w:val="21"/>
        </w:rPr>
      </w:pPr>
      <w:r>
        <w:rPr>
          <w:rFonts w:hint="eastAsia" w:ascii="宋体" w:hAnsi="宋体"/>
          <w:szCs w:val="21"/>
        </w:rPr>
        <w:t>6.9存在严重违法违规行为（如伪造设备检测报告），被行业主管部门列入失信名单的。</w:t>
      </w:r>
    </w:p>
    <w:p>
      <w:pPr>
        <w:snapToGrid w:val="0"/>
        <w:spacing w:line="500" w:lineRule="exact"/>
        <w:ind w:firstLine="420" w:firstLineChars="200"/>
        <w:rPr>
          <w:rFonts w:hint="eastAsia" w:ascii="宋体" w:hAnsi="宋体"/>
          <w:szCs w:val="21"/>
        </w:rPr>
      </w:pPr>
      <w:r>
        <w:rPr>
          <w:rFonts w:hint="eastAsia" w:ascii="宋体" w:hAnsi="宋体"/>
          <w:szCs w:val="21"/>
        </w:rPr>
        <w:t>6.10拒绝接受甲方安全监管的。</w:t>
      </w:r>
    </w:p>
    <w:p>
      <w:pPr>
        <w:snapToGrid w:val="0"/>
        <w:spacing w:line="500" w:lineRule="exact"/>
        <w:ind w:firstLine="420" w:firstLineChars="200"/>
        <w:rPr>
          <w:rFonts w:hint="eastAsia" w:ascii="宋体" w:hAnsi="宋体"/>
          <w:szCs w:val="21"/>
        </w:rPr>
      </w:pPr>
      <w:r>
        <w:rPr>
          <w:rFonts w:hint="eastAsia" w:ascii="宋体" w:hAnsi="宋体"/>
          <w:szCs w:val="21"/>
        </w:rPr>
        <w:t>6.11无正当理由，隐患整改不及时或拒不整改的。</w:t>
      </w:r>
    </w:p>
    <w:p>
      <w:pPr>
        <w:snapToGrid w:val="0"/>
        <w:spacing w:line="500" w:lineRule="exact"/>
        <w:ind w:firstLine="420" w:firstLineChars="200"/>
        <w:rPr>
          <w:rFonts w:hint="eastAsia" w:ascii="宋体" w:hAnsi="宋体"/>
          <w:szCs w:val="21"/>
        </w:rPr>
      </w:pPr>
      <w:r>
        <w:rPr>
          <w:rFonts w:hint="eastAsia" w:ascii="宋体" w:hAnsi="宋体"/>
          <w:szCs w:val="21"/>
        </w:rPr>
        <w:t>6.12发生其他法定禁止行为的。</w:t>
      </w:r>
    </w:p>
    <w:p>
      <w:pPr>
        <w:snapToGrid w:val="0"/>
        <w:spacing w:line="500" w:lineRule="exact"/>
        <w:ind w:firstLine="420" w:firstLineChars="200"/>
        <w:rPr>
          <w:rFonts w:hint="eastAsia" w:ascii="宋体" w:hAnsi="宋体"/>
          <w:szCs w:val="21"/>
        </w:rPr>
      </w:pPr>
      <w:r>
        <w:rPr>
          <w:rFonts w:hint="eastAsia" w:ascii="宋体" w:hAnsi="宋体"/>
          <w:szCs w:val="21"/>
        </w:rPr>
        <w:t>7.黑名单管理</w:t>
      </w:r>
    </w:p>
    <w:p>
      <w:pPr>
        <w:snapToGrid w:val="0"/>
        <w:spacing w:line="500" w:lineRule="exact"/>
        <w:ind w:firstLine="420" w:firstLineChars="200"/>
        <w:rPr>
          <w:rFonts w:hint="eastAsia" w:ascii="宋体" w:hAnsi="宋体"/>
          <w:szCs w:val="21"/>
        </w:rPr>
      </w:pPr>
      <w:r>
        <w:rPr>
          <w:rFonts w:hint="eastAsia" w:ascii="宋体" w:hAnsi="宋体"/>
          <w:szCs w:val="21"/>
        </w:rPr>
        <w:t>7.1被清退的乙方员工，自清退之日起 5 年内不得参与甲方任何业务外包工作。</w:t>
      </w:r>
    </w:p>
    <w:p>
      <w:pPr>
        <w:snapToGrid w:val="0"/>
        <w:spacing w:line="500" w:lineRule="exact"/>
        <w:ind w:firstLine="420" w:firstLineChars="200"/>
        <w:rPr>
          <w:rFonts w:hint="eastAsia" w:ascii="宋体" w:hAnsi="宋体"/>
          <w:szCs w:val="21"/>
        </w:rPr>
      </w:pPr>
      <w:r>
        <w:rPr>
          <w:rFonts w:hint="eastAsia" w:ascii="宋体" w:hAnsi="宋体"/>
          <w:szCs w:val="21"/>
        </w:rPr>
        <w:t>7.2被清退的乙方及其主要负责人以及实际控制人、安全负责人、安全管理人员，以及对生产安全责任事故负有责任的人员一并纳入黑名单，自清退之日起 2年内不得参与甲方任何外包业务投标或合作。</w:t>
      </w:r>
    </w:p>
    <w:p>
      <w:pPr>
        <w:snapToGrid w:val="0"/>
        <w:spacing w:line="500" w:lineRule="exact"/>
        <w:ind w:firstLine="420" w:firstLineChars="200"/>
        <w:rPr>
          <w:rFonts w:hint="eastAsia" w:ascii="宋体" w:hAnsi="宋体"/>
          <w:szCs w:val="21"/>
        </w:rPr>
      </w:pPr>
      <w:r>
        <w:rPr>
          <w:rFonts w:hint="eastAsia" w:ascii="宋体" w:hAnsi="宋体"/>
          <w:szCs w:val="21"/>
        </w:rPr>
        <w:t>8.乙方人员有违反本协议约定的，甲方有权要求乙方承担所有损失，甲方有权根据实际情况决定是否解除合同。</w:t>
      </w:r>
    </w:p>
    <w:p>
      <w:pPr>
        <w:snapToGrid w:val="0"/>
        <w:spacing w:line="500" w:lineRule="exact"/>
        <w:ind w:firstLine="420" w:firstLineChars="200"/>
        <w:rPr>
          <w:rFonts w:hint="eastAsia" w:ascii="宋体" w:hAnsi="宋体"/>
          <w:szCs w:val="21"/>
        </w:rPr>
      </w:pPr>
      <w:r>
        <w:rPr>
          <w:rFonts w:hint="eastAsia" w:ascii="宋体" w:hAnsi="宋体"/>
          <w:szCs w:val="21"/>
        </w:rPr>
        <w:t>五、其他</w:t>
      </w:r>
    </w:p>
    <w:p>
      <w:pPr>
        <w:snapToGrid w:val="0"/>
        <w:spacing w:line="500" w:lineRule="exact"/>
        <w:ind w:firstLine="420" w:firstLineChars="200"/>
        <w:rPr>
          <w:rFonts w:hint="eastAsia" w:ascii="宋体" w:hAnsi="宋体"/>
          <w:szCs w:val="21"/>
        </w:rPr>
      </w:pPr>
      <w:r>
        <w:rPr>
          <w:rFonts w:hint="eastAsia" w:ascii="宋体" w:hAnsi="宋体"/>
          <w:szCs w:val="21"/>
        </w:rPr>
        <w:t>1.对于因本协议产生的或与本协议相关的任何争议，协议当事方应当友好协商解决，也可以在第三方主持下调解解决，也可以将该争议提交甲方所在地法院通过诉讼解决，本约定如与法律规定的专门管辖或专属管辖相冲突的，应服从法律的规定。</w:t>
      </w:r>
    </w:p>
    <w:p>
      <w:pPr>
        <w:snapToGrid w:val="0"/>
        <w:spacing w:line="500" w:lineRule="exact"/>
        <w:ind w:firstLine="420" w:firstLineChars="200"/>
        <w:rPr>
          <w:rFonts w:hint="eastAsia" w:ascii="宋体" w:hAnsi="宋体"/>
          <w:szCs w:val="21"/>
        </w:rPr>
      </w:pPr>
      <w:r>
        <w:rPr>
          <w:rFonts w:hint="eastAsia" w:ascii="宋体" w:hAnsi="宋体"/>
          <w:szCs w:val="21"/>
        </w:rPr>
        <w:t>2.对于协议中未受争议问题影响的其他条款，在争议解决过程中，双方仍应按本协议约定履行。</w:t>
      </w:r>
    </w:p>
    <w:p>
      <w:pPr>
        <w:snapToGrid w:val="0"/>
        <w:spacing w:line="500" w:lineRule="exact"/>
        <w:ind w:firstLine="420" w:firstLineChars="200"/>
        <w:rPr>
          <w:rFonts w:hint="eastAsia" w:ascii="宋体" w:hAnsi="宋体"/>
          <w:szCs w:val="21"/>
        </w:rPr>
      </w:pPr>
      <w:r>
        <w:rPr>
          <w:rFonts w:hint="eastAsia" w:ascii="宋体" w:hAnsi="宋体"/>
          <w:szCs w:val="21"/>
        </w:rPr>
        <w:t>3.本协议自甲方、乙方签署之日起生效，协议份数与业务协议一致，协议期限与业务协议一致或至下一次协议签订时止。如果由法定代表人签署的，应提供加盖单位印章的法定代表人身份证明，由法定代表人授权的人签署的，应提供法定代表人签署并加盖单位印章的授权委托书原件并同时提供法定代表人身份证明，法定代表人应与单位营业执照上法定代表人一致。</w:t>
      </w:r>
    </w:p>
    <w:p>
      <w:pPr>
        <w:snapToGrid w:val="0"/>
        <w:spacing w:line="500" w:lineRule="exact"/>
        <w:rPr>
          <w:rFonts w:hint="eastAsia" w:ascii="宋体" w:hAnsi="宋体"/>
          <w:szCs w:val="21"/>
        </w:rPr>
      </w:pPr>
    </w:p>
    <w:p>
      <w:pPr>
        <w:snapToGrid w:val="0"/>
        <w:spacing w:line="500" w:lineRule="exact"/>
        <w:rPr>
          <w:rFonts w:hint="eastAsia" w:ascii="宋体" w:hAnsi="宋体"/>
          <w:szCs w:val="21"/>
        </w:rPr>
      </w:pPr>
    </w:p>
    <w:p>
      <w:pPr>
        <w:snapToGrid w:val="0"/>
        <w:spacing w:line="500" w:lineRule="exact"/>
        <w:rPr>
          <w:rFonts w:hint="eastAsia" w:ascii="宋体" w:hAnsi="宋体"/>
          <w:szCs w:val="21"/>
        </w:rPr>
      </w:pPr>
      <w:r>
        <w:rPr>
          <w:rFonts w:hint="eastAsia" w:ascii="宋体" w:hAnsi="宋体"/>
          <w:szCs w:val="21"/>
        </w:rPr>
        <w:t xml:space="preserve">甲方（盖章）：                 </w:t>
      </w:r>
    </w:p>
    <w:p>
      <w:pPr>
        <w:snapToGrid w:val="0"/>
        <w:spacing w:line="500" w:lineRule="exact"/>
        <w:rPr>
          <w:rFonts w:hint="eastAsia" w:ascii="宋体" w:hAnsi="宋体"/>
          <w:szCs w:val="21"/>
        </w:rPr>
      </w:pPr>
      <w:r>
        <w:rPr>
          <w:rFonts w:hint="eastAsia" w:ascii="宋体" w:hAnsi="宋体"/>
          <w:szCs w:val="21"/>
        </w:rPr>
        <w:t xml:space="preserve">代表：      </w:t>
      </w:r>
    </w:p>
    <w:p>
      <w:pPr>
        <w:snapToGrid w:val="0"/>
        <w:spacing w:line="500" w:lineRule="exact"/>
        <w:rPr>
          <w:rFonts w:hint="eastAsia" w:ascii="宋体" w:hAnsi="宋体"/>
          <w:szCs w:val="21"/>
        </w:rPr>
      </w:pPr>
      <w:r>
        <w:rPr>
          <w:rFonts w:hint="eastAsia" w:ascii="宋体" w:hAnsi="宋体"/>
          <w:szCs w:val="21"/>
        </w:rPr>
        <w:t xml:space="preserve">年    月    日                      </w:t>
      </w:r>
    </w:p>
    <w:p>
      <w:pPr>
        <w:snapToGrid w:val="0"/>
        <w:spacing w:line="500" w:lineRule="exact"/>
        <w:rPr>
          <w:rFonts w:hint="eastAsia" w:ascii="宋体" w:hAnsi="宋体"/>
          <w:szCs w:val="21"/>
        </w:rPr>
      </w:pPr>
      <w:r>
        <w:rPr>
          <w:rFonts w:hint="eastAsia" w:ascii="宋体" w:hAnsi="宋体"/>
          <w:szCs w:val="21"/>
        </w:rPr>
        <w:t xml:space="preserve"> </w:t>
      </w:r>
    </w:p>
    <w:p>
      <w:pPr>
        <w:snapToGrid w:val="0"/>
        <w:spacing w:line="500" w:lineRule="exact"/>
        <w:rPr>
          <w:rFonts w:hint="eastAsia" w:ascii="宋体" w:hAnsi="宋体"/>
          <w:szCs w:val="21"/>
        </w:rPr>
      </w:pPr>
    </w:p>
    <w:p>
      <w:pPr>
        <w:snapToGrid w:val="0"/>
        <w:spacing w:line="500" w:lineRule="exact"/>
        <w:rPr>
          <w:rFonts w:hint="eastAsia" w:ascii="宋体" w:hAnsi="宋体"/>
          <w:szCs w:val="21"/>
        </w:rPr>
      </w:pPr>
    </w:p>
    <w:p>
      <w:pPr>
        <w:snapToGrid w:val="0"/>
        <w:spacing w:line="500" w:lineRule="exact"/>
        <w:rPr>
          <w:rFonts w:hint="eastAsia" w:ascii="宋体" w:hAnsi="宋体"/>
          <w:szCs w:val="21"/>
        </w:rPr>
      </w:pPr>
      <w:r>
        <w:rPr>
          <w:rFonts w:hint="eastAsia" w:ascii="宋体" w:hAnsi="宋体"/>
          <w:szCs w:val="21"/>
        </w:rPr>
        <w:t>乙方（盖章）：</w:t>
      </w:r>
    </w:p>
    <w:p>
      <w:pPr>
        <w:snapToGrid w:val="0"/>
        <w:spacing w:line="500" w:lineRule="exact"/>
        <w:rPr>
          <w:rFonts w:hint="eastAsia" w:ascii="宋体" w:hAnsi="宋体"/>
          <w:szCs w:val="21"/>
        </w:rPr>
      </w:pPr>
      <w:r>
        <w:rPr>
          <w:rFonts w:hint="eastAsia" w:ascii="宋体" w:hAnsi="宋体"/>
          <w:szCs w:val="21"/>
        </w:rPr>
        <w:t xml:space="preserve">代表： </w:t>
      </w:r>
    </w:p>
    <w:p>
      <w:pPr>
        <w:snapToGrid w:val="0"/>
        <w:spacing w:line="500" w:lineRule="exact"/>
        <w:rPr>
          <w:rFonts w:hint="eastAsia" w:ascii="宋体" w:hAnsi="宋体"/>
          <w:szCs w:val="21"/>
        </w:rPr>
      </w:pPr>
      <w:r>
        <w:rPr>
          <w:rFonts w:hint="eastAsia" w:ascii="宋体" w:hAnsi="宋体"/>
          <w:szCs w:val="21"/>
        </w:rPr>
        <w:t>年    月    日</w:t>
      </w:r>
    </w:p>
    <w:p>
      <w:pPr>
        <w:rPr>
          <w:rFonts w:hint="eastAsia" w:ascii="宋体" w:hAnsi="宋体"/>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pStyle w:val="49"/>
        <w:rPr>
          <w:rFonts w:hint="eastAsia" w:ascii="宋体" w:hAnsi="宋体" w:eastAsia="宋体" w:cs="Times New Roman"/>
          <w:b/>
          <w:sz w:val="21"/>
          <w:szCs w:val="21"/>
        </w:rPr>
      </w:pPr>
    </w:p>
    <w:p>
      <w:pPr>
        <w:pStyle w:val="49"/>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rPr>
      </w:pPr>
    </w:p>
    <w:p>
      <w:pPr>
        <w:widowControl/>
        <w:snapToGrid/>
        <w:jc w:val="left"/>
        <w:textAlignment w:val="auto"/>
        <w:rPr>
          <w:rFonts w:hint="eastAsia" w:ascii="宋体" w:hAnsi="宋体" w:eastAsia="宋体" w:cs="Times New Roman"/>
          <w:b/>
          <w:sz w:val="21"/>
          <w:szCs w:val="21"/>
          <w:lang w:val="en-US" w:eastAsia="zh-CN"/>
        </w:rPr>
      </w:pPr>
      <w:r>
        <w:rPr>
          <w:rFonts w:hint="eastAsia" w:ascii="宋体" w:hAnsi="宋体" w:eastAsia="宋体" w:cs="Times New Roman"/>
          <w:b/>
          <w:sz w:val="21"/>
          <w:szCs w:val="21"/>
        </w:rPr>
        <w:t>附件</w:t>
      </w:r>
      <w:r>
        <w:rPr>
          <w:rFonts w:hint="eastAsia" w:ascii="宋体" w:hAnsi="宋体" w:eastAsia="宋体" w:cs="Times New Roman"/>
          <w:b/>
          <w:sz w:val="21"/>
          <w:szCs w:val="21"/>
          <w:lang w:val="en-US" w:eastAsia="zh-CN"/>
        </w:rPr>
        <w:t>5</w:t>
      </w:r>
    </w:p>
    <w:p>
      <w:pPr>
        <w:pStyle w:val="2"/>
        <w:jc w:val="center"/>
        <w:rPr>
          <w:rFonts w:hint="eastAsia" w:ascii="宋体" w:hAnsi="宋体" w:eastAsia="宋体" w:cs="Times New Roman"/>
          <w:b/>
          <w:sz w:val="21"/>
          <w:szCs w:val="21"/>
        </w:rPr>
      </w:pPr>
      <w:r>
        <w:rPr>
          <w:rFonts w:hint="eastAsia" w:ascii="宋体" w:hAnsi="宋体" w:eastAsia="宋体" w:cs="Times New Roman"/>
          <w:b/>
          <w:sz w:val="21"/>
          <w:szCs w:val="21"/>
        </w:rPr>
        <w:t>合作伙伴合规承诺书</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为满足</w:t>
      </w:r>
      <w:r>
        <w:rPr>
          <w:rFonts w:hint="eastAsia" w:cs="Times New Roman" w:asciiTheme="minorEastAsia" w:hAnsiTheme="minorEastAsia" w:eastAsiaTheme="minorEastAsia"/>
          <w:kern w:val="0"/>
          <w:sz w:val="21"/>
          <w:szCs w:val="21"/>
          <w:u w:val="none"/>
        </w:rPr>
        <w:t>温州港口服务有限公司</w:t>
      </w:r>
      <w:r>
        <w:rPr>
          <w:rFonts w:hint="eastAsia" w:cs="Times New Roman" w:asciiTheme="minorEastAsia" w:hAnsiTheme="minorEastAsia" w:eastAsiaTheme="minorEastAsia"/>
          <w:kern w:val="0"/>
          <w:sz w:val="21"/>
          <w:szCs w:val="21"/>
        </w:rPr>
        <w:t>合规管理要求，规范本公司市场交易行为，促进公平、公正交易，本公司特作出以下承诺：</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1.本公司理解</w:t>
      </w:r>
      <w:r>
        <w:rPr>
          <w:rFonts w:hint="eastAsia" w:cs="Times New Roman" w:asciiTheme="minorEastAsia" w:hAnsiTheme="minorEastAsia" w:eastAsiaTheme="minorEastAsia"/>
          <w:kern w:val="0"/>
          <w:sz w:val="21"/>
          <w:szCs w:val="21"/>
          <w:u w:val="none"/>
        </w:rPr>
        <w:t>温州港口服务有限公司</w:t>
      </w:r>
      <w:r>
        <w:rPr>
          <w:rFonts w:hint="eastAsia" w:cs="Times New Roman" w:asciiTheme="minorEastAsia" w:hAnsiTheme="minorEastAsia" w:eastAsiaTheme="minorEastAsia"/>
          <w:kern w:val="0"/>
          <w:sz w:val="21"/>
          <w:szCs w:val="21"/>
        </w:rPr>
        <w:t>合规管理需求，在合作范围内遵守</w:t>
      </w:r>
      <w:r>
        <w:rPr>
          <w:rFonts w:hint="eastAsia" w:cs="Times New Roman" w:asciiTheme="minorEastAsia" w:hAnsiTheme="minorEastAsia" w:eastAsiaTheme="minorEastAsia"/>
          <w:kern w:val="0"/>
          <w:sz w:val="21"/>
          <w:szCs w:val="21"/>
          <w:u w:val="none"/>
        </w:rPr>
        <w:t>温州港口服务有限公司</w:t>
      </w:r>
      <w:r>
        <w:rPr>
          <w:rFonts w:hint="eastAsia" w:cs="Times New Roman" w:asciiTheme="minorEastAsia" w:hAnsiTheme="minorEastAsia" w:eastAsiaTheme="minorEastAsia"/>
          <w:kern w:val="0"/>
          <w:sz w:val="21"/>
          <w:szCs w:val="21"/>
        </w:rPr>
        <w:t>对第三方的合规管理要求。</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2.本公司具有合同订立的主体资格，具有良好的资信和履约能力，能够有效履行合同义务。</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3.本公司严格遵守国家法律法规，恪守商业道德和职业道德规范，不从事并抵制任何不廉洁行为，严格履行以下合规义务：</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（一）本公司员工严格遵守《中华人民共和国反不正当竞争法》等有关商业贿赂行为的禁止性规定，坚决抵制商业贿赂。</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（二）本公司员工不得给予</w:t>
      </w:r>
      <w:r>
        <w:rPr>
          <w:rFonts w:hint="eastAsia" w:cs="Times New Roman" w:asciiTheme="minorEastAsia" w:hAnsiTheme="minorEastAsia" w:eastAsiaTheme="minorEastAsia"/>
          <w:kern w:val="0"/>
          <w:sz w:val="21"/>
          <w:szCs w:val="21"/>
          <w:u w:val="none"/>
        </w:rPr>
        <w:t>温州港口服务有限公司</w:t>
      </w:r>
      <w:r>
        <w:rPr>
          <w:rFonts w:hint="eastAsia" w:cs="Times New Roman" w:asciiTheme="minorEastAsia" w:hAnsiTheme="minorEastAsia" w:eastAsiaTheme="minorEastAsia"/>
          <w:kern w:val="0"/>
          <w:sz w:val="21"/>
          <w:szCs w:val="21"/>
        </w:rPr>
        <w:t>及相关单位或个人的任何不正当馈赠。</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（三）本公司员工不得接受</w:t>
      </w:r>
      <w:r>
        <w:rPr>
          <w:rFonts w:hint="eastAsia" w:cs="Times New Roman" w:asciiTheme="minorEastAsia" w:hAnsiTheme="minorEastAsia" w:eastAsiaTheme="minorEastAsia"/>
          <w:kern w:val="0"/>
          <w:sz w:val="21"/>
          <w:szCs w:val="21"/>
          <w:u w:val="none"/>
        </w:rPr>
        <w:t>温州港口服务有限公司</w:t>
      </w:r>
      <w:r>
        <w:rPr>
          <w:rFonts w:hint="eastAsia" w:cs="Times New Roman" w:asciiTheme="minorEastAsia" w:hAnsiTheme="minorEastAsia" w:eastAsiaTheme="minorEastAsia"/>
          <w:kern w:val="0"/>
          <w:sz w:val="21"/>
          <w:szCs w:val="21"/>
        </w:rPr>
        <w:t>及相关单位或个人的任何不正当馈赠。</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（四）本公司员工不得参加</w:t>
      </w:r>
      <w:r>
        <w:rPr>
          <w:rFonts w:hint="eastAsia" w:cs="Times New Roman" w:asciiTheme="minorEastAsia" w:hAnsiTheme="minorEastAsia" w:eastAsiaTheme="minorEastAsia"/>
          <w:kern w:val="0"/>
          <w:sz w:val="21"/>
          <w:szCs w:val="21"/>
          <w:u w:val="none"/>
        </w:rPr>
        <w:t>温州港口服务有限公司</w:t>
      </w:r>
      <w:r>
        <w:rPr>
          <w:rFonts w:hint="eastAsia" w:cs="Times New Roman" w:asciiTheme="minorEastAsia" w:hAnsiTheme="minorEastAsia" w:eastAsiaTheme="minorEastAsia"/>
          <w:kern w:val="0"/>
          <w:sz w:val="21"/>
          <w:szCs w:val="21"/>
        </w:rPr>
        <w:t>及有关单位安排的可能影响公正执行公务的宴请、旅游、考察等活动。</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（五）本公司员工不得从事其他可能影响廉洁商业的行为。</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4.本公司坚持诚信商业行为，依法依约保守</w:t>
      </w:r>
      <w:r>
        <w:rPr>
          <w:rFonts w:hint="eastAsia" w:cs="Times New Roman" w:asciiTheme="minorEastAsia" w:hAnsiTheme="minorEastAsia" w:eastAsiaTheme="minorEastAsia"/>
          <w:kern w:val="0"/>
          <w:sz w:val="21"/>
          <w:szCs w:val="21"/>
          <w:u w:val="none"/>
        </w:rPr>
        <w:t>温州港口服务有限公司</w:t>
      </w:r>
      <w:r>
        <w:rPr>
          <w:rFonts w:hint="eastAsia" w:cs="Times New Roman" w:asciiTheme="minorEastAsia" w:hAnsiTheme="minorEastAsia" w:eastAsiaTheme="minorEastAsia"/>
          <w:kern w:val="0"/>
          <w:sz w:val="21"/>
          <w:szCs w:val="21"/>
        </w:rPr>
        <w:t>的商业秘密。</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5.本公司严守缔约精神，全面履行合同义务，不擅自变更、中止以及不履行合同，发生履约突发事件时将当及时通知</w:t>
      </w:r>
      <w:r>
        <w:rPr>
          <w:rFonts w:hint="eastAsia" w:cs="Times New Roman" w:asciiTheme="minorEastAsia" w:hAnsiTheme="minorEastAsia" w:eastAsiaTheme="minorEastAsia"/>
          <w:kern w:val="0"/>
          <w:sz w:val="21"/>
          <w:szCs w:val="21"/>
          <w:u w:val="none"/>
        </w:rPr>
        <w:t>温州港口服务有限公司</w:t>
      </w:r>
      <w:r>
        <w:rPr>
          <w:rFonts w:hint="eastAsia" w:cs="Times New Roman" w:asciiTheme="minorEastAsia" w:hAnsiTheme="minorEastAsia" w:eastAsiaTheme="minorEastAsia"/>
          <w:kern w:val="0"/>
          <w:sz w:val="21"/>
          <w:szCs w:val="21"/>
        </w:rPr>
        <w:t>。</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6.本公司同意在合同目的范围内配合</w:t>
      </w:r>
      <w:r>
        <w:rPr>
          <w:rFonts w:hint="eastAsia" w:cs="Times New Roman" w:asciiTheme="minorEastAsia" w:hAnsiTheme="minorEastAsia" w:eastAsiaTheme="minorEastAsia"/>
          <w:kern w:val="0"/>
          <w:sz w:val="21"/>
          <w:szCs w:val="21"/>
          <w:u w:val="none"/>
        </w:rPr>
        <w:t>温州港口服务有限公司</w:t>
      </w:r>
      <w:r>
        <w:rPr>
          <w:rFonts w:hint="eastAsia" w:cs="Times New Roman" w:asciiTheme="minorEastAsia" w:hAnsiTheme="minorEastAsia" w:eastAsiaTheme="minorEastAsia"/>
          <w:kern w:val="0"/>
          <w:sz w:val="21"/>
          <w:szCs w:val="21"/>
        </w:rPr>
        <w:t>的合规检查，不得隐瞒可能造成</w:t>
      </w:r>
      <w:r>
        <w:rPr>
          <w:rFonts w:hint="eastAsia" w:cs="Times New Roman" w:asciiTheme="minorEastAsia" w:hAnsiTheme="minorEastAsia" w:eastAsiaTheme="minorEastAsia"/>
          <w:kern w:val="0"/>
          <w:sz w:val="21"/>
          <w:szCs w:val="21"/>
          <w:u w:val="none"/>
        </w:rPr>
        <w:t>温州港口服务有限公司</w:t>
      </w:r>
      <w:r>
        <w:rPr>
          <w:rFonts w:hint="eastAsia" w:cs="Times New Roman" w:asciiTheme="minorEastAsia" w:hAnsiTheme="minorEastAsia" w:eastAsiaTheme="minorEastAsia"/>
          <w:kern w:val="0"/>
          <w:sz w:val="21"/>
          <w:szCs w:val="21"/>
        </w:rPr>
        <w:t>利益受损的信息。</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7.本公司承诺对本承诺书执行情况进行监督检查，本公司及员工未遵守承诺事项，本公司承诺自愿赔偿由此给</w:t>
      </w:r>
      <w:r>
        <w:rPr>
          <w:rFonts w:hint="eastAsia" w:cs="Times New Roman" w:asciiTheme="minorEastAsia" w:hAnsiTheme="minorEastAsia" w:eastAsiaTheme="minorEastAsia"/>
          <w:kern w:val="0"/>
          <w:sz w:val="21"/>
          <w:szCs w:val="21"/>
          <w:u w:val="none"/>
        </w:rPr>
        <w:t>温州港口服务有限公司</w:t>
      </w:r>
      <w:r>
        <w:rPr>
          <w:rFonts w:hint="eastAsia" w:cs="Times New Roman" w:asciiTheme="minorEastAsia" w:hAnsiTheme="minorEastAsia" w:eastAsiaTheme="minorEastAsia"/>
          <w:kern w:val="0"/>
          <w:sz w:val="21"/>
          <w:szCs w:val="21"/>
        </w:rPr>
        <w:t>造成的损失，或按相关合同约定承担违约责任，且</w:t>
      </w:r>
      <w:r>
        <w:rPr>
          <w:rFonts w:hint="eastAsia" w:cs="Times New Roman" w:asciiTheme="minorEastAsia" w:hAnsiTheme="minorEastAsia" w:eastAsiaTheme="minorEastAsia"/>
          <w:kern w:val="0"/>
          <w:sz w:val="21"/>
          <w:szCs w:val="21"/>
          <w:u w:val="none"/>
        </w:rPr>
        <w:t>温州港口服务有限公司</w:t>
      </w:r>
      <w:r>
        <w:rPr>
          <w:rFonts w:hint="eastAsia" w:cs="Times New Roman" w:asciiTheme="minorEastAsia" w:hAnsiTheme="minorEastAsia" w:eastAsiaTheme="minorEastAsia"/>
          <w:kern w:val="0"/>
          <w:sz w:val="21"/>
          <w:szCs w:val="21"/>
        </w:rPr>
        <w:t>有权终止相关合同。</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本承诺函一式四份，经承诺人签字/盖章后生效，由承诺人和</w:t>
      </w:r>
      <w:r>
        <w:rPr>
          <w:rFonts w:hint="eastAsia" w:cs="Times New Roman" w:asciiTheme="minorEastAsia" w:hAnsiTheme="minorEastAsia" w:eastAsiaTheme="minorEastAsia"/>
          <w:kern w:val="0"/>
          <w:sz w:val="21"/>
          <w:szCs w:val="21"/>
          <w:u w:val="none"/>
        </w:rPr>
        <w:t>温州港口服务有限公司</w:t>
      </w:r>
      <w:r>
        <w:rPr>
          <w:rFonts w:hint="eastAsia" w:cs="Times New Roman" w:asciiTheme="minorEastAsia" w:hAnsiTheme="minorEastAsia" w:eastAsiaTheme="minorEastAsia"/>
          <w:kern w:val="0"/>
          <w:sz w:val="21"/>
          <w:szCs w:val="21"/>
        </w:rPr>
        <w:t>各保留二份。</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p>
    <w:p>
      <w:pPr>
        <w:numPr>
          <w:ilvl w:val="255"/>
          <w:numId w:val="0"/>
        </w:numPr>
        <w:snapToGrid w:val="0"/>
        <w:spacing w:line="500" w:lineRule="exact"/>
        <w:ind w:firstLine="420" w:firstLineChars="200"/>
        <w:jc w:val="left"/>
        <w:rPr>
          <w:rFonts w:hint="eastAsia" w:cs="Times New Roman" w:asciiTheme="minorEastAsia" w:hAnsiTheme="minorEastAsia" w:eastAsiaTheme="minorEastAsia"/>
          <w:kern w:val="0"/>
          <w:sz w:val="21"/>
          <w:szCs w:val="21"/>
          <w:u w:val="none"/>
        </w:rPr>
      </w:pPr>
      <w:r>
        <w:rPr>
          <w:rFonts w:hint="eastAsia" w:cs="Times New Roman" w:asciiTheme="minorEastAsia" w:hAnsiTheme="minorEastAsia" w:eastAsiaTheme="minorEastAsia"/>
          <w:kern w:val="0"/>
          <w:sz w:val="21"/>
          <w:szCs w:val="21"/>
        </w:rPr>
        <w:t xml:space="preserve">                    </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 xml:space="preserve">    </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 xml:space="preserve">  承诺人（签字/盖章）：</w:t>
      </w:r>
    </w:p>
    <w:p>
      <w:pPr>
        <w:numPr>
          <w:ilvl w:val="255"/>
          <w:numId w:val="0"/>
        </w:numPr>
        <w:snapToGrid w:val="0"/>
        <w:spacing w:line="500" w:lineRule="exact"/>
        <w:ind w:firstLine="420" w:firstLineChars="200"/>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 xml:space="preserve">             </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 xml:space="preserve">       </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 xml:space="preserve"> 年      月      日</w:t>
      </w:r>
    </w:p>
    <w:p>
      <w:pPr>
        <w:widowControl/>
        <w:jc w:val="left"/>
        <w:rPr>
          <w:rFonts w:hint="eastAsia" w:ascii="宋体" w:hAnsi="宋体"/>
          <w:b/>
          <w:szCs w:val="21"/>
        </w:rPr>
      </w:pPr>
    </w:p>
    <w:p>
      <w:pPr>
        <w:widowControl/>
        <w:jc w:val="left"/>
        <w:rPr>
          <w:rFonts w:ascii="宋体" w:hAnsi="宋体"/>
          <w:b/>
          <w:szCs w:val="21"/>
        </w:rPr>
      </w:pPr>
      <w:r>
        <w:rPr>
          <w:rFonts w:hint="eastAsia" w:ascii="宋体" w:hAnsi="宋体"/>
          <w:b/>
          <w:szCs w:val="21"/>
        </w:rPr>
        <w:t>附件3</w:t>
      </w:r>
    </w:p>
    <w:bookmarkEnd w:id="75"/>
    <w:p>
      <w:pPr>
        <w:pStyle w:val="21"/>
        <w:snapToGrid w:val="0"/>
        <w:spacing w:before="120" w:after="120" w:line="360" w:lineRule="auto"/>
        <w:jc w:val="center"/>
        <w:outlineLvl w:val="0"/>
        <w:rPr>
          <w:rFonts w:asciiTheme="minorEastAsia" w:hAnsiTheme="minorEastAsia" w:eastAsiaTheme="minorEastAsia"/>
          <w:b/>
          <w:sz w:val="30"/>
          <w:szCs w:val="30"/>
        </w:rPr>
      </w:pPr>
      <w:bookmarkStart w:id="77" w:name="_Toc99358933"/>
      <w:r>
        <w:rPr>
          <w:rFonts w:hint="eastAsia" w:asciiTheme="minorEastAsia" w:hAnsiTheme="minorEastAsia" w:eastAsiaTheme="minorEastAsia"/>
          <w:b/>
          <w:sz w:val="32"/>
          <w:szCs w:val="32"/>
        </w:rPr>
        <w:t>第六章  投标文件格式</w:t>
      </w:r>
      <w:bookmarkEnd w:id="76"/>
      <w:bookmarkEnd w:id="77"/>
    </w:p>
    <w:p>
      <w:pPr>
        <w:snapToGrid w:val="0"/>
        <w:spacing w:before="120" w:beforeLines="50" w:after="50" w:line="360" w:lineRule="auto"/>
        <w:ind w:firstLine="216" w:firstLineChars="98"/>
        <w:rPr>
          <w:rFonts w:ascii="宋体" w:hAnsi="宋体"/>
          <w:b/>
          <w:bCs/>
          <w:sz w:val="22"/>
          <w:szCs w:val="22"/>
        </w:rPr>
      </w:pPr>
      <w:r>
        <w:rPr>
          <w:rFonts w:hint="eastAsia" w:ascii="宋体" w:hAnsi="宋体"/>
          <w:b/>
          <w:sz w:val="22"/>
          <w:szCs w:val="22"/>
        </w:rPr>
        <w:t>资格</w:t>
      </w:r>
      <w:r>
        <w:rPr>
          <w:rFonts w:hint="eastAsia" w:ascii="宋体" w:hAnsi="宋体"/>
          <w:b/>
          <w:sz w:val="22"/>
          <w:szCs w:val="22"/>
          <w:lang w:eastAsia="zh-CN"/>
        </w:rPr>
        <w:t>审查</w:t>
      </w:r>
      <w:r>
        <w:rPr>
          <w:rFonts w:hint="eastAsia" w:ascii="宋体" w:hAnsi="宋体"/>
          <w:b/>
          <w:sz w:val="22"/>
          <w:szCs w:val="22"/>
        </w:rPr>
        <w:t>文件封面</w:t>
      </w:r>
      <w:r>
        <w:rPr>
          <w:rFonts w:hint="eastAsia" w:ascii="宋体" w:hAnsi="宋体"/>
          <w:b/>
          <w:bCs/>
          <w:sz w:val="22"/>
          <w:szCs w:val="22"/>
        </w:rPr>
        <w:t>格式：</w:t>
      </w:r>
    </w:p>
    <w:p>
      <w:pPr>
        <w:pStyle w:val="2"/>
        <w:ind w:firstLine="280"/>
      </w:pPr>
    </w:p>
    <w:p>
      <w:pPr>
        <w:snapToGrid w:val="0"/>
        <w:spacing w:before="120" w:beforeLines="50" w:after="50" w:line="360" w:lineRule="auto"/>
        <w:jc w:val="center"/>
        <w:rPr>
          <w:rFonts w:ascii="宋体" w:hAnsi="宋体"/>
          <w:bCs/>
          <w:sz w:val="22"/>
          <w:szCs w:val="22"/>
        </w:rPr>
      </w:pPr>
      <w:r>
        <w:rPr>
          <w:rFonts w:hint="eastAsia" w:ascii="宋体" w:hAnsi="宋体"/>
          <w:bCs/>
          <w:sz w:val="22"/>
          <w:szCs w:val="22"/>
        </w:rPr>
        <w:t>投标文件（</w:t>
      </w:r>
      <w:r>
        <w:rPr>
          <w:rFonts w:hint="eastAsia" w:ascii="宋体" w:hAnsi="宋体"/>
          <w:bCs/>
          <w:sz w:val="22"/>
          <w:szCs w:val="22"/>
          <w:lang w:eastAsia="zh-CN"/>
        </w:rPr>
        <w:t>资格审查文件</w:t>
      </w:r>
      <w:r>
        <w:rPr>
          <w:rFonts w:hint="eastAsia" w:ascii="宋体" w:hAnsi="宋体"/>
          <w:bCs/>
          <w:sz w:val="22"/>
          <w:szCs w:val="22"/>
        </w:rPr>
        <w:t>）</w:t>
      </w:r>
    </w:p>
    <w:p>
      <w:pPr>
        <w:snapToGrid w:val="0"/>
        <w:spacing w:before="120" w:beforeLines="50" w:after="50" w:line="360" w:lineRule="auto"/>
        <w:ind w:firstLine="6342" w:firstLineChars="2883"/>
        <w:rPr>
          <w:rFonts w:ascii="宋体" w:hAnsi="宋体"/>
          <w:bCs/>
          <w:sz w:val="22"/>
          <w:szCs w:val="22"/>
        </w:rPr>
      </w:pPr>
    </w:p>
    <w:p>
      <w:pPr>
        <w:snapToGrid w:val="0"/>
        <w:spacing w:before="120" w:beforeLines="50" w:after="50" w:line="360" w:lineRule="auto"/>
        <w:ind w:firstLine="990" w:firstLineChars="450"/>
        <w:rPr>
          <w:rFonts w:ascii="宋体" w:hAnsi="宋体"/>
          <w:bCs/>
          <w:sz w:val="22"/>
          <w:szCs w:val="22"/>
        </w:rPr>
      </w:pPr>
      <w:r>
        <w:rPr>
          <w:rFonts w:hint="eastAsia" w:ascii="宋体" w:hAnsi="宋体"/>
          <w:bCs/>
          <w:sz w:val="22"/>
          <w:szCs w:val="22"/>
        </w:rPr>
        <w:t>项目名称：</w:t>
      </w:r>
    </w:p>
    <w:p>
      <w:pPr>
        <w:snapToGrid w:val="0"/>
        <w:spacing w:before="120" w:beforeLines="50" w:after="50" w:line="360" w:lineRule="auto"/>
        <w:ind w:firstLine="440" w:firstLineChars="200"/>
        <w:rPr>
          <w:rFonts w:ascii="宋体" w:hAnsi="宋体"/>
          <w:bCs/>
          <w:sz w:val="22"/>
          <w:szCs w:val="22"/>
        </w:rPr>
      </w:pPr>
      <w:r>
        <w:rPr>
          <w:rFonts w:hint="eastAsia" w:ascii="宋体" w:hAnsi="宋体"/>
          <w:bCs/>
          <w:sz w:val="22"/>
          <w:szCs w:val="22"/>
        </w:rPr>
        <w:t xml:space="preserve">     投标人名称（加盖公章）：</w:t>
      </w:r>
    </w:p>
    <w:p>
      <w:pPr>
        <w:snapToGrid w:val="0"/>
        <w:spacing w:before="120" w:beforeLines="50" w:after="50" w:line="360" w:lineRule="auto"/>
        <w:ind w:firstLine="990" w:firstLineChars="450"/>
        <w:rPr>
          <w:rFonts w:ascii="宋体" w:hAnsi="宋体"/>
          <w:bCs/>
          <w:sz w:val="22"/>
          <w:szCs w:val="22"/>
        </w:rPr>
      </w:pPr>
      <w:r>
        <w:rPr>
          <w:rFonts w:hint="eastAsia" w:ascii="宋体" w:hAnsi="宋体"/>
          <w:bCs/>
          <w:sz w:val="22"/>
          <w:szCs w:val="22"/>
        </w:rPr>
        <w:t>投标人地址：</w:t>
      </w:r>
    </w:p>
    <w:p>
      <w:pPr>
        <w:widowControl/>
        <w:jc w:val="right"/>
        <w:rPr>
          <w:rFonts w:ascii="宋体" w:hAnsi="宋体"/>
          <w:b/>
          <w:sz w:val="22"/>
          <w:szCs w:val="22"/>
        </w:rPr>
      </w:pPr>
      <w:r>
        <w:rPr>
          <w:rFonts w:hint="eastAsia" w:ascii="宋体" w:hAnsi="宋体"/>
          <w:bCs/>
          <w:sz w:val="22"/>
          <w:szCs w:val="22"/>
        </w:rPr>
        <w:t>年    月   日</w:t>
      </w:r>
    </w:p>
    <w:p>
      <w:pPr>
        <w:snapToGrid w:val="0"/>
        <w:spacing w:before="120" w:beforeLines="50" w:after="50" w:line="360" w:lineRule="auto"/>
        <w:ind w:firstLine="216" w:firstLineChars="98"/>
        <w:rPr>
          <w:rFonts w:ascii="宋体" w:hAnsi="宋体"/>
          <w:b/>
          <w:bCs/>
          <w:sz w:val="22"/>
          <w:szCs w:val="22"/>
        </w:rPr>
      </w:pPr>
      <w:r>
        <w:rPr>
          <w:rFonts w:hint="eastAsia" w:ascii="宋体" w:hAnsi="宋体"/>
          <w:b/>
          <w:sz w:val="22"/>
          <w:szCs w:val="22"/>
        </w:rPr>
        <w:t>商务技术标封面</w:t>
      </w:r>
      <w:r>
        <w:rPr>
          <w:rFonts w:hint="eastAsia" w:ascii="宋体" w:hAnsi="宋体"/>
          <w:b/>
          <w:bCs/>
          <w:sz w:val="22"/>
          <w:szCs w:val="22"/>
        </w:rPr>
        <w:t>格式：</w:t>
      </w:r>
    </w:p>
    <w:p>
      <w:pPr>
        <w:pStyle w:val="2"/>
        <w:snapToGrid w:val="0"/>
        <w:spacing w:before="120" w:beforeLines="50" w:after="50" w:line="360" w:lineRule="auto"/>
        <w:ind w:firstLine="220"/>
        <w:jc w:val="center"/>
        <w:rPr>
          <w:rFonts w:ascii="宋体" w:hAnsi="宋体"/>
          <w:bCs/>
          <w:sz w:val="22"/>
          <w:szCs w:val="22"/>
        </w:rPr>
      </w:pPr>
    </w:p>
    <w:p>
      <w:pPr>
        <w:snapToGrid w:val="0"/>
        <w:spacing w:before="120" w:beforeLines="50" w:after="50" w:line="360" w:lineRule="auto"/>
        <w:jc w:val="center"/>
        <w:rPr>
          <w:rFonts w:ascii="宋体" w:hAnsi="宋体"/>
          <w:bCs/>
          <w:sz w:val="22"/>
          <w:szCs w:val="22"/>
        </w:rPr>
      </w:pPr>
      <w:r>
        <w:rPr>
          <w:rFonts w:hint="eastAsia" w:ascii="宋体" w:hAnsi="宋体"/>
          <w:bCs/>
          <w:sz w:val="22"/>
          <w:szCs w:val="22"/>
        </w:rPr>
        <w:t>投标文件（商务技术标）</w:t>
      </w:r>
    </w:p>
    <w:p>
      <w:pPr>
        <w:snapToGrid w:val="0"/>
        <w:spacing w:before="120" w:beforeLines="50" w:after="50" w:line="360" w:lineRule="auto"/>
        <w:ind w:firstLine="6342" w:firstLineChars="2883"/>
        <w:rPr>
          <w:rFonts w:ascii="宋体" w:hAnsi="宋体"/>
          <w:bCs/>
          <w:sz w:val="22"/>
          <w:szCs w:val="22"/>
        </w:rPr>
      </w:pPr>
    </w:p>
    <w:p>
      <w:pPr>
        <w:snapToGrid w:val="0"/>
        <w:spacing w:before="120" w:beforeLines="50" w:after="50" w:line="360" w:lineRule="auto"/>
        <w:ind w:firstLine="990" w:firstLineChars="450"/>
        <w:rPr>
          <w:rFonts w:ascii="宋体" w:hAnsi="宋体"/>
          <w:bCs/>
          <w:sz w:val="22"/>
          <w:szCs w:val="22"/>
        </w:rPr>
      </w:pPr>
      <w:r>
        <w:rPr>
          <w:rFonts w:hint="eastAsia" w:ascii="宋体" w:hAnsi="宋体"/>
          <w:bCs/>
          <w:sz w:val="22"/>
          <w:szCs w:val="22"/>
        </w:rPr>
        <w:t>项目名称：</w:t>
      </w:r>
    </w:p>
    <w:p>
      <w:pPr>
        <w:snapToGrid w:val="0"/>
        <w:spacing w:before="120" w:beforeLines="50" w:after="50" w:line="360" w:lineRule="auto"/>
        <w:ind w:firstLine="440" w:firstLineChars="200"/>
        <w:rPr>
          <w:rFonts w:ascii="宋体" w:hAnsi="宋体"/>
          <w:bCs/>
          <w:sz w:val="22"/>
          <w:szCs w:val="22"/>
        </w:rPr>
      </w:pPr>
      <w:r>
        <w:rPr>
          <w:rFonts w:hint="eastAsia" w:ascii="宋体" w:hAnsi="宋体"/>
          <w:bCs/>
          <w:sz w:val="22"/>
          <w:szCs w:val="22"/>
        </w:rPr>
        <w:t xml:space="preserve">     投标人名称（加盖公章）：</w:t>
      </w:r>
    </w:p>
    <w:p>
      <w:pPr>
        <w:snapToGrid w:val="0"/>
        <w:spacing w:before="120" w:beforeLines="50" w:after="50" w:line="360" w:lineRule="auto"/>
        <w:ind w:firstLine="990" w:firstLineChars="450"/>
        <w:rPr>
          <w:rFonts w:ascii="宋体" w:hAnsi="宋体"/>
          <w:bCs/>
          <w:sz w:val="22"/>
          <w:szCs w:val="22"/>
        </w:rPr>
      </w:pPr>
      <w:r>
        <w:rPr>
          <w:rFonts w:hint="eastAsia" w:ascii="宋体" w:hAnsi="宋体"/>
          <w:bCs/>
          <w:sz w:val="22"/>
          <w:szCs w:val="22"/>
        </w:rPr>
        <w:t>投标人地址：</w:t>
      </w:r>
    </w:p>
    <w:p>
      <w:pPr>
        <w:pStyle w:val="2"/>
        <w:ind w:firstLine="8140" w:firstLineChars="3700"/>
      </w:pPr>
      <w:r>
        <w:rPr>
          <w:rFonts w:hint="eastAsia" w:ascii="宋体" w:hAnsi="宋体"/>
          <w:bCs/>
          <w:sz w:val="22"/>
          <w:szCs w:val="22"/>
        </w:rPr>
        <w:t>年   月   日</w:t>
      </w:r>
    </w:p>
    <w:p>
      <w:pPr>
        <w:snapToGrid w:val="0"/>
        <w:spacing w:before="120" w:beforeLines="50" w:after="50" w:line="360" w:lineRule="auto"/>
        <w:ind w:firstLine="216" w:firstLineChars="98"/>
        <w:rPr>
          <w:rFonts w:ascii="宋体" w:hAnsi="宋体"/>
          <w:b/>
          <w:bCs/>
          <w:sz w:val="22"/>
          <w:szCs w:val="22"/>
        </w:rPr>
      </w:pPr>
      <w:r>
        <w:rPr>
          <w:rFonts w:hint="eastAsia" w:ascii="宋体" w:hAnsi="宋体"/>
          <w:b/>
          <w:bCs/>
          <w:sz w:val="22"/>
          <w:szCs w:val="22"/>
          <w:lang w:eastAsia="zh-CN"/>
        </w:rPr>
        <w:t>价格标</w:t>
      </w:r>
      <w:r>
        <w:rPr>
          <w:rFonts w:hint="eastAsia" w:ascii="宋体" w:hAnsi="宋体"/>
          <w:b/>
          <w:sz w:val="22"/>
          <w:szCs w:val="22"/>
        </w:rPr>
        <w:t>封面</w:t>
      </w:r>
      <w:r>
        <w:rPr>
          <w:rFonts w:hint="eastAsia" w:ascii="宋体" w:hAnsi="宋体"/>
          <w:b/>
          <w:bCs/>
          <w:sz w:val="22"/>
          <w:szCs w:val="22"/>
        </w:rPr>
        <w:t>格式：</w:t>
      </w:r>
    </w:p>
    <w:p>
      <w:pPr>
        <w:snapToGrid w:val="0"/>
        <w:spacing w:before="120" w:beforeLines="50" w:after="50" w:line="360" w:lineRule="auto"/>
        <w:jc w:val="center"/>
        <w:rPr>
          <w:rFonts w:ascii="宋体" w:hAnsi="宋体"/>
          <w:b/>
          <w:bCs/>
          <w:sz w:val="22"/>
          <w:szCs w:val="22"/>
        </w:rPr>
      </w:pPr>
    </w:p>
    <w:p>
      <w:pPr>
        <w:pStyle w:val="2"/>
        <w:snapToGrid w:val="0"/>
        <w:spacing w:before="120" w:beforeLines="50" w:after="50" w:line="360" w:lineRule="auto"/>
        <w:ind w:firstLine="221"/>
        <w:jc w:val="center"/>
        <w:rPr>
          <w:rFonts w:ascii="宋体" w:hAnsi="宋体"/>
          <w:b/>
          <w:bCs/>
          <w:sz w:val="22"/>
          <w:szCs w:val="22"/>
        </w:rPr>
      </w:pPr>
    </w:p>
    <w:p>
      <w:pPr>
        <w:snapToGrid w:val="0"/>
        <w:spacing w:before="120" w:beforeLines="50" w:after="50" w:line="360" w:lineRule="auto"/>
        <w:jc w:val="center"/>
        <w:rPr>
          <w:rFonts w:ascii="宋体" w:hAnsi="宋体"/>
          <w:bCs/>
          <w:sz w:val="22"/>
          <w:szCs w:val="22"/>
        </w:rPr>
      </w:pPr>
      <w:r>
        <w:rPr>
          <w:rFonts w:hint="eastAsia" w:ascii="宋体" w:hAnsi="宋体"/>
          <w:bCs/>
          <w:sz w:val="22"/>
          <w:szCs w:val="22"/>
        </w:rPr>
        <w:t>投标文件（</w:t>
      </w:r>
      <w:r>
        <w:rPr>
          <w:rFonts w:hint="eastAsia" w:ascii="宋体" w:hAnsi="宋体"/>
          <w:bCs/>
          <w:sz w:val="22"/>
          <w:szCs w:val="22"/>
          <w:lang w:eastAsia="zh-CN"/>
        </w:rPr>
        <w:t>价格标</w:t>
      </w:r>
      <w:r>
        <w:rPr>
          <w:rFonts w:hint="eastAsia" w:ascii="宋体" w:hAnsi="宋体"/>
          <w:bCs/>
          <w:sz w:val="22"/>
          <w:szCs w:val="22"/>
        </w:rPr>
        <w:t>）</w:t>
      </w:r>
    </w:p>
    <w:p>
      <w:pPr>
        <w:snapToGrid w:val="0"/>
        <w:spacing w:before="120" w:beforeLines="50" w:after="50" w:line="360" w:lineRule="auto"/>
        <w:ind w:firstLine="6342" w:firstLineChars="2883"/>
        <w:rPr>
          <w:rFonts w:ascii="宋体" w:hAnsi="宋体"/>
          <w:bCs/>
          <w:sz w:val="22"/>
          <w:szCs w:val="22"/>
        </w:rPr>
      </w:pPr>
    </w:p>
    <w:p>
      <w:pPr>
        <w:snapToGrid w:val="0"/>
        <w:spacing w:before="120" w:beforeLines="50" w:after="50" w:line="360" w:lineRule="auto"/>
        <w:ind w:firstLine="990" w:firstLineChars="450"/>
        <w:rPr>
          <w:rFonts w:ascii="宋体" w:hAnsi="宋体"/>
          <w:bCs/>
          <w:sz w:val="22"/>
          <w:szCs w:val="22"/>
        </w:rPr>
      </w:pPr>
      <w:r>
        <w:rPr>
          <w:rFonts w:hint="eastAsia" w:ascii="宋体" w:hAnsi="宋体"/>
          <w:bCs/>
          <w:sz w:val="22"/>
          <w:szCs w:val="22"/>
        </w:rPr>
        <w:t>项目名称：</w:t>
      </w:r>
    </w:p>
    <w:p>
      <w:pPr>
        <w:snapToGrid w:val="0"/>
        <w:spacing w:before="120" w:beforeLines="50" w:after="50" w:line="360" w:lineRule="auto"/>
        <w:ind w:firstLine="440" w:firstLineChars="200"/>
        <w:rPr>
          <w:rFonts w:ascii="宋体" w:hAnsi="宋体"/>
          <w:bCs/>
          <w:sz w:val="22"/>
          <w:szCs w:val="22"/>
        </w:rPr>
      </w:pPr>
      <w:r>
        <w:rPr>
          <w:rFonts w:hint="eastAsia" w:ascii="宋体" w:hAnsi="宋体"/>
          <w:bCs/>
          <w:sz w:val="22"/>
          <w:szCs w:val="22"/>
        </w:rPr>
        <w:t xml:space="preserve">     投标人名称（加盖公章）：</w:t>
      </w:r>
    </w:p>
    <w:p>
      <w:pPr>
        <w:snapToGrid w:val="0"/>
        <w:spacing w:before="120" w:beforeLines="50" w:after="50" w:line="360" w:lineRule="auto"/>
        <w:ind w:firstLine="990" w:firstLineChars="450"/>
        <w:rPr>
          <w:rFonts w:ascii="宋体" w:hAnsi="宋体"/>
          <w:bCs/>
          <w:sz w:val="22"/>
          <w:szCs w:val="22"/>
        </w:rPr>
      </w:pPr>
      <w:r>
        <w:rPr>
          <w:rFonts w:hint="eastAsia" w:ascii="宋体" w:hAnsi="宋体"/>
          <w:bCs/>
          <w:sz w:val="22"/>
          <w:szCs w:val="22"/>
        </w:rPr>
        <w:t>投标人地址：</w:t>
      </w:r>
    </w:p>
    <w:p>
      <w:pPr>
        <w:snapToGrid w:val="0"/>
        <w:spacing w:before="50" w:after="50" w:line="360" w:lineRule="auto"/>
        <w:jc w:val="right"/>
        <w:outlineLvl w:val="1"/>
        <w:rPr>
          <w:rFonts w:asciiTheme="minorEastAsia" w:hAnsiTheme="minorEastAsia" w:eastAsiaTheme="minorEastAsia"/>
        </w:rPr>
      </w:pPr>
      <w:r>
        <w:rPr>
          <w:rFonts w:hint="eastAsia" w:ascii="宋体" w:hAnsi="宋体"/>
          <w:bCs/>
          <w:sz w:val="22"/>
          <w:szCs w:val="22"/>
        </w:rPr>
        <w:t>年    月   日</w:t>
      </w:r>
      <w:r>
        <w:rPr>
          <w:rFonts w:hint="eastAsia" w:asciiTheme="minorEastAsia" w:hAnsiTheme="minorEastAsia" w:eastAsiaTheme="minorEastAsia"/>
        </w:rPr>
        <w:br w:type="page"/>
      </w:r>
    </w:p>
    <w:p>
      <w:pPr>
        <w:snapToGrid w:val="0"/>
        <w:spacing w:before="120" w:beforeLines="50" w:after="50" w:line="360" w:lineRule="auto"/>
        <w:outlineLvl w:val="1"/>
        <w:rPr>
          <w:rFonts w:asciiTheme="minorEastAsia" w:hAnsiTheme="minorEastAsia" w:eastAsiaTheme="minorEastAsia"/>
          <w:sz w:val="22"/>
          <w:szCs w:val="22"/>
        </w:rPr>
      </w:pPr>
      <w:r>
        <w:rPr>
          <w:rFonts w:hint="eastAsia" w:asciiTheme="minorEastAsia" w:hAnsiTheme="minorEastAsia" w:eastAsiaTheme="minorEastAsia"/>
          <w:b/>
          <w:sz w:val="22"/>
          <w:szCs w:val="22"/>
        </w:rPr>
        <w:t>2.</w:t>
      </w:r>
      <w:r>
        <w:rPr>
          <w:rFonts w:hint="eastAsia" w:asciiTheme="minorEastAsia" w:hAnsiTheme="minorEastAsia" w:eastAsiaTheme="minorEastAsia"/>
          <w:b/>
          <w:bCs/>
          <w:sz w:val="22"/>
          <w:szCs w:val="22"/>
        </w:rPr>
        <w:t>投标文件目录：未提供格式部分由投标人自拟</w:t>
      </w:r>
    </w:p>
    <w:p>
      <w:pPr>
        <w:snapToGrid w:val="0"/>
        <w:spacing w:line="480" w:lineRule="exact"/>
        <w:ind w:firstLine="420" w:firstLineChars="200"/>
        <w:jc w:val="left"/>
        <w:rPr>
          <w:rFonts w:asciiTheme="minorEastAsia" w:hAnsiTheme="minorEastAsia" w:eastAsiaTheme="minorEastAsia"/>
          <w:szCs w:val="21"/>
        </w:rPr>
      </w:pPr>
      <w:bookmarkStart w:id="78" w:name="_Toc99358934"/>
      <w:bookmarkStart w:id="79" w:name="_Toc29256"/>
      <w:bookmarkStart w:id="80" w:name="_Toc29645"/>
      <w:bookmarkStart w:id="81" w:name="_Toc970"/>
      <w:bookmarkStart w:id="82" w:name="_Toc99358863"/>
      <w:bookmarkStart w:id="83" w:name="_Toc13615"/>
      <w:bookmarkStart w:id="84" w:name="_Toc96070410"/>
      <w:r>
        <w:rPr>
          <w:rFonts w:hint="eastAsia" w:asciiTheme="minorEastAsia" w:hAnsiTheme="minorEastAsia" w:eastAsiaTheme="minorEastAsia"/>
          <w:szCs w:val="21"/>
        </w:rPr>
        <w:t>（一）资格</w:t>
      </w:r>
      <w:r>
        <w:rPr>
          <w:rFonts w:hint="eastAsia" w:asciiTheme="minorEastAsia" w:hAnsiTheme="minorEastAsia" w:eastAsiaTheme="minorEastAsia"/>
          <w:szCs w:val="21"/>
          <w:lang w:eastAsia="zh-CN"/>
        </w:rPr>
        <w:t>审查</w:t>
      </w:r>
      <w:r>
        <w:rPr>
          <w:rFonts w:hint="eastAsia" w:asciiTheme="minorEastAsia" w:hAnsiTheme="minorEastAsia" w:eastAsiaTheme="minorEastAsia"/>
          <w:szCs w:val="21"/>
        </w:rPr>
        <w:t>文件部分：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17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cs="新宋体" w:asciiTheme="minorEastAsia" w:hAnsiTheme="minorEastAsia" w:eastAsiaTheme="minorEastAsia"/>
                <w:bCs/>
                <w:sz w:val="22"/>
                <w:szCs w:val="22"/>
              </w:rPr>
            </w:pPr>
            <w:r>
              <w:rPr>
                <w:rFonts w:hint="eastAsia" w:cs="新宋体" w:asciiTheme="minorEastAsia" w:hAnsiTheme="minorEastAsia" w:eastAsiaTheme="minorEastAsia"/>
                <w:bCs/>
                <w:sz w:val="22"/>
                <w:szCs w:val="22"/>
              </w:rPr>
              <w:t>序号</w:t>
            </w:r>
          </w:p>
        </w:tc>
        <w:tc>
          <w:tcPr>
            <w:tcW w:w="7171" w:type="dxa"/>
            <w:vAlign w:val="center"/>
          </w:tcPr>
          <w:p>
            <w:pPr>
              <w:spacing w:line="460" w:lineRule="exact"/>
              <w:jc w:val="center"/>
              <w:rPr>
                <w:rFonts w:cs="新宋体" w:asciiTheme="minorEastAsia" w:hAnsiTheme="minorEastAsia" w:eastAsiaTheme="minorEastAsia"/>
                <w:bCs/>
                <w:sz w:val="22"/>
                <w:szCs w:val="22"/>
              </w:rPr>
            </w:pPr>
            <w:r>
              <w:rPr>
                <w:rFonts w:hint="eastAsia" w:cs="新宋体" w:asciiTheme="minorEastAsia" w:hAnsiTheme="minorEastAsia" w:eastAsiaTheme="minorEastAsia"/>
                <w:bCs/>
                <w:sz w:val="22"/>
                <w:szCs w:val="22"/>
              </w:rPr>
              <w:t>内容</w:t>
            </w:r>
          </w:p>
        </w:tc>
        <w:tc>
          <w:tcPr>
            <w:tcW w:w="1701" w:type="dxa"/>
            <w:vAlign w:val="center"/>
          </w:tcPr>
          <w:p>
            <w:pPr>
              <w:spacing w:line="460" w:lineRule="exact"/>
              <w:jc w:val="center"/>
              <w:rPr>
                <w:rFonts w:cs="新宋体" w:asciiTheme="minorEastAsia" w:hAnsiTheme="minorEastAsia" w:eastAsiaTheme="minorEastAsia"/>
                <w:bCs/>
                <w:sz w:val="22"/>
                <w:szCs w:val="22"/>
              </w:rPr>
            </w:pPr>
            <w:r>
              <w:rPr>
                <w:rFonts w:hint="eastAsia" w:cs="新宋体" w:asciiTheme="minorEastAsia" w:hAnsiTheme="minorEastAsia" w:eastAsiaTheme="minorEastAsia"/>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hint="eastAsia"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val="en-US" w:eastAsia="zh-CN"/>
              </w:rPr>
              <w:t>1</w:t>
            </w:r>
          </w:p>
        </w:tc>
        <w:tc>
          <w:tcPr>
            <w:tcW w:w="7171" w:type="dxa"/>
            <w:vAlign w:val="center"/>
          </w:tcPr>
          <w:p>
            <w:pPr>
              <w:spacing w:line="460" w:lineRule="exact"/>
              <w:rPr>
                <w:rFonts w:cs="新宋体" w:asciiTheme="minorEastAsia" w:hAnsiTheme="minorEastAsia" w:eastAsiaTheme="minorEastAsia"/>
                <w:bCs/>
                <w:sz w:val="22"/>
                <w:szCs w:val="22"/>
              </w:rPr>
            </w:pPr>
            <w:r>
              <w:rPr>
                <w:rFonts w:hint="eastAsia" w:asciiTheme="minorEastAsia" w:hAnsiTheme="minorEastAsia" w:eastAsiaTheme="minorEastAsia"/>
                <w:szCs w:val="21"/>
              </w:rPr>
              <w:t>投标函</w:t>
            </w:r>
          </w:p>
        </w:tc>
        <w:tc>
          <w:tcPr>
            <w:tcW w:w="1701" w:type="dxa"/>
            <w:vAlign w:val="center"/>
          </w:tcPr>
          <w:p>
            <w:pPr>
              <w:spacing w:line="460" w:lineRule="exact"/>
              <w:jc w:val="center"/>
              <w:rPr>
                <w:rFonts w:cs="新宋体" w:asciiTheme="minorEastAsia" w:hAnsiTheme="minorEastAsia" w:eastAsiaTheme="minorEastAsia"/>
                <w:bCs/>
                <w:sz w:val="22"/>
                <w:szCs w:val="22"/>
              </w:rPr>
            </w:pPr>
            <w:r>
              <w:rPr>
                <w:rFonts w:hint="eastAsia" w:asciiTheme="minorEastAsia" w:hAnsiTheme="minorEastAsia" w:eastAsiaTheme="minorEastAsia"/>
                <w:szCs w:val="21"/>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hint="eastAsia"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val="en-US" w:eastAsia="zh-CN"/>
              </w:rPr>
              <w:t>2</w:t>
            </w:r>
          </w:p>
        </w:tc>
        <w:tc>
          <w:tcPr>
            <w:tcW w:w="7171" w:type="dxa"/>
            <w:vAlign w:val="center"/>
          </w:tcPr>
          <w:p>
            <w:pPr>
              <w:spacing w:line="460" w:lineRule="exact"/>
              <w:rPr>
                <w:rFonts w:asciiTheme="minorEastAsia" w:hAnsiTheme="minorEastAsia" w:eastAsiaTheme="minorEastAsia"/>
                <w:bCs/>
                <w:sz w:val="22"/>
                <w:szCs w:val="22"/>
              </w:rPr>
            </w:pPr>
            <w:r>
              <w:rPr>
                <w:rFonts w:hint="eastAsia" w:asciiTheme="minorEastAsia" w:hAnsiTheme="minorEastAsia" w:eastAsiaTheme="minorEastAsia"/>
                <w:szCs w:val="21"/>
              </w:rPr>
              <w:t>法定代表人身份证明及法定代表人授权委托书</w:t>
            </w:r>
          </w:p>
        </w:tc>
        <w:tc>
          <w:tcPr>
            <w:tcW w:w="1701" w:type="dxa"/>
            <w:vAlign w:val="center"/>
          </w:tcPr>
          <w:p>
            <w:pPr>
              <w:spacing w:line="460" w:lineRule="exact"/>
              <w:jc w:val="center"/>
              <w:rPr>
                <w:rFonts w:cs="新宋体" w:asciiTheme="minorEastAsia" w:hAnsiTheme="minorEastAsia" w:eastAsiaTheme="minorEastAsia"/>
                <w:bCs/>
                <w:sz w:val="22"/>
                <w:szCs w:val="22"/>
              </w:rPr>
            </w:pPr>
            <w:r>
              <w:rPr>
                <w:rFonts w:hint="eastAsia" w:asciiTheme="minorEastAsia" w:hAnsiTheme="minorEastAsia" w:eastAsiaTheme="minorEastAsia"/>
                <w:szCs w:val="21"/>
              </w:rPr>
              <w:t>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hint="eastAsia"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val="en-US" w:eastAsia="zh-CN"/>
              </w:rPr>
              <w:t>3</w:t>
            </w:r>
          </w:p>
        </w:tc>
        <w:tc>
          <w:tcPr>
            <w:tcW w:w="7171" w:type="dxa"/>
            <w:vAlign w:val="center"/>
          </w:tcPr>
          <w:p>
            <w:pPr>
              <w:spacing w:line="460" w:lineRule="exact"/>
              <w:rPr>
                <w:rFonts w:asciiTheme="minorEastAsia" w:hAnsiTheme="minorEastAsia" w:eastAsiaTheme="minorEastAsia"/>
                <w:bCs/>
                <w:sz w:val="22"/>
                <w:szCs w:val="22"/>
              </w:rPr>
            </w:pPr>
            <w:r>
              <w:rPr>
                <w:rFonts w:hint="eastAsia" w:asciiTheme="minorEastAsia" w:hAnsiTheme="minorEastAsia" w:eastAsiaTheme="minorEastAsia"/>
                <w:szCs w:val="21"/>
              </w:rPr>
              <w:t>投标人的基本情况</w:t>
            </w:r>
          </w:p>
        </w:tc>
        <w:tc>
          <w:tcPr>
            <w:tcW w:w="1701" w:type="dxa"/>
            <w:vAlign w:val="center"/>
          </w:tcPr>
          <w:p>
            <w:pPr>
              <w:spacing w:line="460" w:lineRule="exact"/>
              <w:jc w:val="center"/>
              <w:rPr>
                <w:rFonts w:cs="新宋体" w:asciiTheme="minorEastAsia" w:hAnsiTheme="minorEastAsia" w:eastAsiaTheme="minorEastAsia"/>
                <w:bCs/>
                <w:sz w:val="22"/>
                <w:szCs w:val="22"/>
              </w:rPr>
            </w:pPr>
            <w:r>
              <w:rPr>
                <w:rFonts w:hint="eastAsia" w:asciiTheme="minorEastAsia" w:hAnsiTheme="minorEastAsia" w:eastAsiaTheme="minorEastAsia"/>
                <w:szCs w:val="21"/>
              </w:rPr>
              <w:t>附件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cs="新宋体" w:asciiTheme="minorEastAsia" w:hAnsiTheme="minorEastAsia" w:eastAsiaTheme="minorEastAsia"/>
                <w:b/>
                <w:bCs/>
                <w:sz w:val="22"/>
                <w:szCs w:val="22"/>
                <w:lang w:val="en-US" w:eastAsia="zh-CN"/>
              </w:rPr>
            </w:pPr>
            <w:r>
              <w:rPr>
                <w:rFonts w:hint="eastAsia" w:cs="新宋体" w:asciiTheme="minorEastAsia" w:hAnsiTheme="minorEastAsia" w:eastAsiaTheme="minorEastAsia"/>
                <w:b/>
                <w:bCs/>
                <w:sz w:val="22"/>
                <w:szCs w:val="22"/>
                <w:lang w:val="en-US" w:eastAsia="zh-CN"/>
              </w:rPr>
              <w:t>4</w:t>
            </w:r>
          </w:p>
        </w:tc>
        <w:tc>
          <w:tcPr>
            <w:tcW w:w="7171" w:type="dxa"/>
            <w:vAlign w:val="center"/>
          </w:tcPr>
          <w:p>
            <w:pPr>
              <w:spacing w:line="240" w:lineRule="auto"/>
              <w:rPr>
                <w:rFonts w:cs="新宋体" w:asciiTheme="minorEastAsia" w:hAnsiTheme="minorEastAsia" w:eastAsiaTheme="minorEastAsia"/>
                <w:bCs/>
                <w:sz w:val="22"/>
                <w:szCs w:val="22"/>
              </w:rPr>
            </w:pPr>
            <w:r>
              <w:rPr>
                <w:rFonts w:hint="eastAsia" w:asciiTheme="minorEastAsia" w:hAnsiTheme="minorEastAsia" w:eastAsiaTheme="minorEastAsia"/>
                <w:bCs w:val="0"/>
                <w:sz w:val="21"/>
                <w:szCs w:val="21"/>
              </w:rPr>
              <w:t>投标人营业执照(或事业法人登记证书或其它工商等登记证明材料)</w:t>
            </w:r>
          </w:p>
        </w:tc>
        <w:tc>
          <w:tcPr>
            <w:tcW w:w="1701" w:type="dxa"/>
            <w:vAlign w:val="center"/>
          </w:tcPr>
          <w:p>
            <w:pPr>
              <w:spacing w:line="460" w:lineRule="exact"/>
              <w:jc w:val="center"/>
              <w:rPr>
                <w:rFonts w:hint="default"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eastAsia="zh-CN"/>
              </w:rPr>
              <w:t>附件</w:t>
            </w:r>
            <w:r>
              <w:rPr>
                <w:rFonts w:hint="eastAsia" w:cs="新宋体" w:asciiTheme="minorEastAsia" w:hAnsiTheme="minorEastAsia" w:eastAsiaTheme="minorEastAsia"/>
                <w:bCs/>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34" w:type="dxa"/>
            <w:vAlign w:val="center"/>
          </w:tcPr>
          <w:p>
            <w:pPr>
              <w:spacing w:line="460" w:lineRule="exact"/>
              <w:jc w:val="center"/>
              <w:rPr>
                <w:rFonts w:hint="eastAsia" w:cs="新宋体" w:asciiTheme="minorEastAsia" w:hAnsiTheme="minorEastAsia" w:eastAsiaTheme="minorEastAsia"/>
                <w:b/>
                <w:bCs/>
                <w:sz w:val="22"/>
                <w:szCs w:val="22"/>
                <w:lang w:val="en-US" w:eastAsia="zh-CN"/>
              </w:rPr>
            </w:pPr>
            <w:r>
              <w:rPr>
                <w:rFonts w:hint="eastAsia" w:cs="新宋体" w:asciiTheme="minorEastAsia" w:hAnsiTheme="minorEastAsia" w:eastAsiaTheme="minorEastAsia"/>
                <w:b/>
                <w:bCs/>
                <w:sz w:val="22"/>
                <w:szCs w:val="22"/>
                <w:lang w:val="en-US" w:eastAsia="zh-CN"/>
              </w:rPr>
              <w:t>5</w:t>
            </w:r>
          </w:p>
        </w:tc>
        <w:tc>
          <w:tcPr>
            <w:tcW w:w="7171" w:type="dxa"/>
            <w:vAlign w:val="center"/>
          </w:tcPr>
          <w:p>
            <w:pPr>
              <w:spacing w:line="460" w:lineRule="exact"/>
              <w:rPr>
                <w:rFonts w:asciiTheme="minorEastAsia" w:hAnsiTheme="minorEastAsia" w:eastAsiaTheme="minorEastAsia"/>
                <w:bCs/>
                <w:sz w:val="22"/>
                <w:szCs w:val="22"/>
              </w:rPr>
            </w:pPr>
            <w:r>
              <w:rPr>
                <w:rFonts w:hint="eastAsia" w:asciiTheme="minorEastAsia" w:hAnsiTheme="minorEastAsia" w:eastAsiaTheme="minorEastAsia"/>
                <w:szCs w:val="21"/>
              </w:rPr>
              <w:t>参加采购活动前3年内（新成立不满三年的组织机构自成立之日起算）在经营活动中没有重大违法记录的</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函</w:t>
            </w:r>
          </w:p>
        </w:tc>
        <w:tc>
          <w:tcPr>
            <w:tcW w:w="1701" w:type="dxa"/>
            <w:vAlign w:val="center"/>
          </w:tcPr>
          <w:p>
            <w:pPr>
              <w:spacing w:line="460" w:lineRule="exact"/>
              <w:jc w:val="center"/>
              <w:rPr>
                <w:rFonts w:hint="default"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eastAsia="zh-CN"/>
              </w:rPr>
              <w:t>附件</w:t>
            </w:r>
            <w:r>
              <w:rPr>
                <w:rFonts w:hint="eastAsia" w:cs="新宋体" w:asciiTheme="minorEastAsia" w:hAnsiTheme="minorEastAsia" w:eastAsiaTheme="minorEastAsia"/>
                <w:bCs/>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cs="新宋体" w:asciiTheme="minorEastAsia" w:hAnsiTheme="minorEastAsia" w:eastAsiaTheme="minorEastAsia"/>
                <w:b/>
                <w:bCs/>
                <w:sz w:val="22"/>
                <w:szCs w:val="22"/>
                <w:lang w:val="en-US" w:eastAsia="zh-CN"/>
              </w:rPr>
            </w:pPr>
            <w:r>
              <w:rPr>
                <w:rFonts w:hint="eastAsia" w:cs="新宋体" w:asciiTheme="minorEastAsia" w:hAnsiTheme="minorEastAsia" w:eastAsiaTheme="minorEastAsia"/>
                <w:b/>
                <w:bCs/>
                <w:sz w:val="22"/>
                <w:szCs w:val="22"/>
                <w:lang w:val="en-US" w:eastAsia="zh-CN"/>
              </w:rPr>
              <w:t>6</w:t>
            </w:r>
          </w:p>
        </w:tc>
        <w:tc>
          <w:tcPr>
            <w:tcW w:w="7171" w:type="dxa"/>
            <w:vAlign w:val="center"/>
          </w:tcPr>
          <w:p>
            <w:pPr>
              <w:rPr>
                <w:rFonts w:cs="新宋体" w:asciiTheme="minorEastAsia" w:hAnsiTheme="minorEastAsia" w:eastAsiaTheme="minorEastAsia"/>
                <w:bCs/>
                <w:sz w:val="22"/>
                <w:szCs w:val="22"/>
              </w:rPr>
            </w:pPr>
            <w:r>
              <w:rPr>
                <w:rFonts w:hint="eastAsia" w:asciiTheme="minorEastAsia" w:hAnsiTheme="minorEastAsia" w:eastAsiaTheme="minorEastAsia"/>
                <w:szCs w:val="21"/>
              </w:rPr>
              <w:t>诚信投标承诺书</w:t>
            </w:r>
          </w:p>
        </w:tc>
        <w:tc>
          <w:tcPr>
            <w:tcW w:w="1701" w:type="dxa"/>
            <w:vAlign w:val="center"/>
          </w:tcPr>
          <w:p>
            <w:pPr>
              <w:spacing w:line="460" w:lineRule="exact"/>
              <w:jc w:val="center"/>
              <w:rPr>
                <w:rFonts w:hint="default"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eastAsia="zh-CN"/>
              </w:rPr>
              <w:t>附件</w:t>
            </w:r>
            <w:r>
              <w:rPr>
                <w:rFonts w:hint="eastAsia" w:cs="新宋体" w:asciiTheme="minorEastAsia" w:hAnsiTheme="minorEastAsia" w:eastAsiaTheme="minorEastAsia"/>
                <w:bCs/>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cs="新宋体" w:asciiTheme="minorEastAsia" w:hAnsiTheme="minorEastAsia" w:eastAsiaTheme="minorEastAsia"/>
                <w:b/>
                <w:bCs/>
                <w:sz w:val="22"/>
                <w:szCs w:val="22"/>
                <w:lang w:val="en-US" w:eastAsia="zh-CN"/>
              </w:rPr>
            </w:pPr>
            <w:r>
              <w:rPr>
                <w:rFonts w:hint="eastAsia" w:cs="新宋体" w:asciiTheme="minorEastAsia" w:hAnsiTheme="minorEastAsia" w:eastAsiaTheme="minorEastAsia"/>
                <w:b/>
                <w:bCs/>
                <w:sz w:val="22"/>
                <w:szCs w:val="22"/>
                <w:lang w:val="en-US" w:eastAsia="zh-CN"/>
              </w:rPr>
              <w:t>7</w:t>
            </w:r>
          </w:p>
        </w:tc>
        <w:tc>
          <w:tcPr>
            <w:tcW w:w="7171" w:type="dxa"/>
            <w:vAlign w:val="center"/>
          </w:tcPr>
          <w:p>
            <w:pPr>
              <w:spacing w:line="360" w:lineRule="auto"/>
              <w:rPr>
                <w:rFonts w:asciiTheme="minorEastAsia" w:hAnsiTheme="minorEastAsia" w:eastAsiaTheme="minorEastAsia"/>
                <w:bCs/>
                <w:sz w:val="22"/>
                <w:szCs w:val="22"/>
              </w:rPr>
            </w:pPr>
            <w:r>
              <w:rPr>
                <w:rFonts w:hint="eastAsia" w:asciiTheme="minorEastAsia" w:hAnsiTheme="minorEastAsia" w:eastAsiaTheme="minorEastAsia"/>
                <w:szCs w:val="21"/>
              </w:rPr>
              <w:t>投标人未被列入失信被执行人名单、经营异常名录、重大税收违法案件当事人名单、政府采购严重违法失信行为记录名单，信用信息以信用中国网站（www.creditchina.gov.cn）、中国政府采购网（www.ccgp.gov.cn）公布为准（加盖公章）</w:t>
            </w:r>
          </w:p>
        </w:tc>
        <w:tc>
          <w:tcPr>
            <w:tcW w:w="1701" w:type="dxa"/>
            <w:vAlign w:val="center"/>
          </w:tcPr>
          <w:p>
            <w:pPr>
              <w:spacing w:line="460" w:lineRule="exact"/>
              <w:jc w:val="center"/>
              <w:rPr>
                <w:rFonts w:hint="default" w:asciiTheme="minorEastAsia" w:hAnsiTheme="minorEastAsia" w:eastAsiaTheme="minorEastAsia"/>
                <w:sz w:val="22"/>
                <w:szCs w:val="22"/>
                <w:lang w:val="en-US" w:eastAsia="zh-CN"/>
              </w:rPr>
            </w:pPr>
            <w:r>
              <w:rPr>
                <w:rFonts w:hint="eastAsia" w:asciiTheme="minorEastAsia" w:hAnsiTheme="minorEastAsia" w:eastAsiaTheme="minorEastAsia"/>
                <w:sz w:val="22"/>
                <w:szCs w:val="22"/>
                <w:lang w:eastAsia="zh-CN"/>
              </w:rPr>
              <w:t>附件</w:t>
            </w:r>
            <w:r>
              <w:rPr>
                <w:rFonts w:hint="eastAsia" w:asciiTheme="minorEastAsia" w:hAnsiTheme="minorEastAsia" w:eastAsiaTheme="minorEastAsia"/>
                <w:sz w:val="22"/>
                <w:szCs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cs="新宋体" w:asciiTheme="minorEastAsia" w:hAnsiTheme="minorEastAsia" w:eastAsiaTheme="minorEastAsia"/>
                <w:b/>
                <w:bCs/>
                <w:sz w:val="22"/>
                <w:szCs w:val="22"/>
                <w:lang w:val="en-US" w:eastAsia="zh-CN"/>
              </w:rPr>
            </w:pPr>
            <w:r>
              <w:rPr>
                <w:rFonts w:hint="eastAsia" w:cs="新宋体" w:asciiTheme="minorEastAsia" w:hAnsiTheme="minorEastAsia" w:eastAsiaTheme="minorEastAsia"/>
                <w:b w:val="0"/>
                <w:bCs w:val="0"/>
                <w:sz w:val="22"/>
                <w:szCs w:val="22"/>
                <w:lang w:val="en-US" w:eastAsia="zh-CN"/>
              </w:rPr>
              <w:t>8</w:t>
            </w:r>
          </w:p>
        </w:tc>
        <w:tc>
          <w:tcPr>
            <w:tcW w:w="7171" w:type="dxa"/>
            <w:vAlign w:val="center"/>
          </w:tcPr>
          <w:p>
            <w:pPr>
              <w:spacing w:line="460" w:lineRule="exac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投标人用工规模（提供养老保险参保证明）</w:t>
            </w:r>
          </w:p>
        </w:tc>
        <w:tc>
          <w:tcPr>
            <w:tcW w:w="1701" w:type="dxa"/>
            <w:vAlign w:val="center"/>
          </w:tcPr>
          <w:p>
            <w:pPr>
              <w:spacing w:line="460" w:lineRule="exact"/>
              <w:jc w:val="center"/>
              <w:rPr>
                <w:rFonts w:hint="eastAsia" w:asciiTheme="minorEastAsia" w:hAnsiTheme="minorEastAsia" w:eastAsiaTheme="minorEastAsia"/>
                <w:sz w:val="22"/>
                <w:szCs w:val="22"/>
                <w:lang w:eastAsia="zh-CN"/>
              </w:rPr>
            </w:pPr>
            <w:r>
              <w:rPr>
                <w:rFonts w:hint="eastAsia" w:asciiTheme="minorEastAsia" w:hAnsiTheme="minorEastAsia" w:eastAsiaTheme="minorEastAsia"/>
                <w:sz w:val="22"/>
                <w:szCs w:val="22"/>
                <w:lang w:val="en-US" w:eastAsia="zh-CN"/>
              </w:rPr>
              <w:t>附件8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cs="新宋体" w:asciiTheme="minorEastAsia" w:hAnsiTheme="minorEastAsia" w:eastAsiaTheme="minorEastAsia"/>
                <w:b/>
                <w:bCs/>
                <w:sz w:val="22"/>
                <w:szCs w:val="22"/>
                <w:lang w:val="en-US" w:eastAsia="zh-CN"/>
              </w:rPr>
            </w:pPr>
            <w:r>
              <w:rPr>
                <w:rFonts w:hint="eastAsia" w:cs="新宋体" w:asciiTheme="minorEastAsia" w:hAnsiTheme="minorEastAsia" w:eastAsiaTheme="minorEastAsia"/>
                <w:b w:val="0"/>
                <w:bCs w:val="0"/>
                <w:sz w:val="22"/>
                <w:szCs w:val="22"/>
                <w:lang w:val="en-US" w:eastAsia="zh-CN"/>
              </w:rPr>
              <w:t>9</w:t>
            </w:r>
          </w:p>
        </w:tc>
        <w:tc>
          <w:tcPr>
            <w:tcW w:w="7171" w:type="dxa"/>
            <w:vAlign w:val="center"/>
          </w:tcPr>
          <w:p>
            <w:pPr>
              <w:spacing w:line="460" w:lineRule="exact"/>
              <w:jc w:val="left"/>
              <w:rPr>
                <w:rFonts w:hint="eastAsia" w:asciiTheme="minorEastAsia" w:hAnsiTheme="minorEastAsia" w:eastAsiaTheme="minorEastAsia"/>
                <w:szCs w:val="21"/>
              </w:rPr>
            </w:pPr>
            <w:r>
              <w:rPr>
                <w:rFonts w:hint="eastAsia" w:cs="Times New Roman" w:asciiTheme="minorEastAsia" w:hAnsiTheme="minorEastAsia" w:eastAsiaTheme="minorEastAsia"/>
                <w:kern w:val="2"/>
                <w:szCs w:val="21"/>
                <w:lang w:val="en-US" w:eastAsia="zh-CN"/>
              </w:rPr>
              <w:t>安全承诺函</w:t>
            </w:r>
          </w:p>
        </w:tc>
        <w:tc>
          <w:tcPr>
            <w:tcW w:w="1701" w:type="dxa"/>
            <w:vAlign w:val="center"/>
          </w:tcPr>
          <w:p>
            <w:pPr>
              <w:spacing w:line="460" w:lineRule="exact"/>
              <w:jc w:val="center"/>
              <w:rPr>
                <w:rFonts w:hint="eastAsia" w:asciiTheme="minorEastAsia" w:hAnsiTheme="minorEastAsia" w:eastAsiaTheme="minorEastAsia"/>
                <w:sz w:val="22"/>
                <w:szCs w:val="22"/>
                <w:lang w:eastAsia="zh-CN"/>
              </w:rPr>
            </w:pPr>
            <w:r>
              <w:rPr>
                <w:rFonts w:hint="eastAsia" w:asciiTheme="minorEastAsia" w:hAnsiTheme="minorEastAsia" w:eastAsiaTheme="minorEastAsia"/>
                <w:sz w:val="22"/>
                <w:szCs w:val="22"/>
                <w:lang w:val="en-US" w:eastAsia="zh-CN"/>
              </w:rPr>
              <w:t>附件9</w:t>
            </w:r>
          </w:p>
        </w:tc>
      </w:tr>
    </w:tbl>
    <w:p>
      <w:pPr>
        <w:snapToGrid w:val="0"/>
        <w:spacing w:line="480" w:lineRule="exact"/>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（二）商务技术标</w:t>
      </w:r>
      <w:r>
        <w:rPr>
          <w:rFonts w:hint="eastAsia" w:ascii="宋体" w:hAnsi="宋体"/>
          <w:b/>
          <w:szCs w:val="21"/>
        </w:rPr>
        <w:t>部分：</w:t>
      </w:r>
    </w:p>
    <w:tbl>
      <w:tblPr>
        <w:tblStyle w:val="4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17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cs="新宋体" w:asciiTheme="minorEastAsia" w:hAnsiTheme="minorEastAsia" w:eastAsiaTheme="minorEastAsia"/>
                <w:bCs/>
                <w:sz w:val="22"/>
                <w:szCs w:val="22"/>
              </w:rPr>
            </w:pPr>
            <w:r>
              <w:rPr>
                <w:rFonts w:hint="eastAsia" w:cs="新宋体" w:asciiTheme="minorEastAsia" w:hAnsiTheme="minorEastAsia" w:eastAsiaTheme="minorEastAsia"/>
                <w:bCs/>
                <w:sz w:val="22"/>
                <w:szCs w:val="22"/>
              </w:rPr>
              <w:t>序号</w:t>
            </w:r>
          </w:p>
        </w:tc>
        <w:tc>
          <w:tcPr>
            <w:tcW w:w="7171" w:type="dxa"/>
            <w:vAlign w:val="center"/>
          </w:tcPr>
          <w:p>
            <w:pPr>
              <w:spacing w:line="460" w:lineRule="exact"/>
              <w:jc w:val="center"/>
              <w:rPr>
                <w:rFonts w:cs="新宋体" w:asciiTheme="minorEastAsia" w:hAnsiTheme="minorEastAsia" w:eastAsiaTheme="minorEastAsia"/>
                <w:bCs/>
                <w:sz w:val="22"/>
                <w:szCs w:val="22"/>
              </w:rPr>
            </w:pPr>
            <w:r>
              <w:rPr>
                <w:rFonts w:hint="eastAsia" w:cs="新宋体" w:asciiTheme="minorEastAsia" w:hAnsiTheme="minorEastAsia" w:eastAsiaTheme="minorEastAsia"/>
                <w:bCs/>
                <w:sz w:val="22"/>
                <w:szCs w:val="22"/>
              </w:rPr>
              <w:t>内容</w:t>
            </w:r>
          </w:p>
        </w:tc>
        <w:tc>
          <w:tcPr>
            <w:tcW w:w="1701" w:type="dxa"/>
            <w:vAlign w:val="center"/>
          </w:tcPr>
          <w:p>
            <w:pPr>
              <w:spacing w:line="460" w:lineRule="exact"/>
              <w:jc w:val="center"/>
              <w:rPr>
                <w:rFonts w:cs="新宋体" w:asciiTheme="minorEastAsia" w:hAnsiTheme="minorEastAsia" w:eastAsiaTheme="minorEastAsia"/>
                <w:bCs/>
                <w:sz w:val="22"/>
                <w:szCs w:val="22"/>
              </w:rPr>
            </w:pPr>
            <w:r>
              <w:rPr>
                <w:rFonts w:hint="eastAsia" w:cs="新宋体" w:asciiTheme="minorEastAsia" w:hAnsiTheme="minorEastAsia" w:eastAsiaTheme="minorEastAsia"/>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cs="新宋体" w:asciiTheme="minorEastAsia" w:hAnsiTheme="minorEastAsia" w:eastAsiaTheme="minorEastAsia"/>
                <w:bCs/>
                <w:sz w:val="22"/>
                <w:szCs w:val="22"/>
              </w:rPr>
            </w:pPr>
            <w:r>
              <w:rPr>
                <w:rFonts w:cs="新宋体" w:asciiTheme="minorEastAsia" w:hAnsiTheme="minorEastAsia" w:eastAsiaTheme="minorEastAsia"/>
                <w:bCs/>
                <w:sz w:val="22"/>
                <w:szCs w:val="22"/>
              </w:rPr>
              <w:t>1</w:t>
            </w:r>
          </w:p>
        </w:tc>
        <w:tc>
          <w:tcPr>
            <w:tcW w:w="7171" w:type="dxa"/>
            <w:vAlign w:val="center"/>
          </w:tcPr>
          <w:p>
            <w:pPr>
              <w:spacing w:line="440" w:lineRule="exact"/>
              <w:rPr>
                <w:rFonts w:asciiTheme="minorEastAsia" w:hAnsiTheme="minorEastAsia" w:eastAsiaTheme="minorEastAsia"/>
                <w:bCs/>
                <w:sz w:val="22"/>
                <w:szCs w:val="22"/>
              </w:rPr>
            </w:pPr>
            <w:r>
              <w:rPr>
                <w:rFonts w:hint="eastAsia" w:asciiTheme="minorEastAsia" w:hAnsiTheme="minorEastAsia" w:eastAsiaTheme="minorEastAsia"/>
                <w:szCs w:val="21"/>
              </w:rPr>
              <w:t>投标人综合实力证明（提供相关证明）</w:t>
            </w:r>
          </w:p>
        </w:tc>
        <w:tc>
          <w:tcPr>
            <w:tcW w:w="1701" w:type="dxa"/>
            <w:vAlign w:val="center"/>
          </w:tcPr>
          <w:p>
            <w:pPr>
              <w:spacing w:line="46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eastAsia="zh-CN"/>
              </w:rPr>
              <w:t>附件</w:t>
            </w:r>
            <w:r>
              <w:rPr>
                <w:rFonts w:hint="eastAsia" w:asciiTheme="minorEastAsia" w:hAnsiTheme="minorEastAsia" w:eastAsiaTheme="minorEastAsia"/>
                <w:bCs/>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cs="新宋体" w:asciiTheme="minorEastAsia" w:hAnsiTheme="minorEastAsia" w:eastAsiaTheme="minorEastAsia"/>
                <w:bCs/>
                <w:sz w:val="22"/>
                <w:szCs w:val="22"/>
              </w:rPr>
            </w:pPr>
            <w:r>
              <w:rPr>
                <w:rFonts w:cs="新宋体" w:asciiTheme="minorEastAsia" w:hAnsiTheme="minorEastAsia" w:eastAsiaTheme="minorEastAsia"/>
                <w:bCs/>
                <w:sz w:val="22"/>
                <w:szCs w:val="22"/>
              </w:rPr>
              <w:t>2</w:t>
            </w:r>
          </w:p>
        </w:tc>
        <w:tc>
          <w:tcPr>
            <w:tcW w:w="7171" w:type="dxa"/>
            <w:vAlign w:val="center"/>
          </w:tcPr>
          <w:p>
            <w:pPr>
              <w:spacing w:line="440" w:lineRule="exact"/>
              <w:rPr>
                <w:rFonts w:asciiTheme="minorEastAsia" w:hAnsiTheme="minorEastAsia" w:eastAsiaTheme="minorEastAsia"/>
                <w:bCs/>
                <w:sz w:val="22"/>
                <w:szCs w:val="22"/>
              </w:rPr>
            </w:pPr>
            <w:r>
              <w:rPr>
                <w:rFonts w:hint="eastAsia" w:asciiTheme="minorEastAsia" w:hAnsiTheme="minorEastAsia" w:eastAsiaTheme="minorEastAsia"/>
                <w:szCs w:val="21"/>
              </w:rPr>
              <w:t>同类项目业绩情况表</w:t>
            </w:r>
          </w:p>
        </w:tc>
        <w:tc>
          <w:tcPr>
            <w:tcW w:w="1701" w:type="dxa"/>
            <w:vAlign w:val="center"/>
          </w:tcPr>
          <w:p>
            <w:pPr>
              <w:spacing w:line="46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eastAsia="zh-CN"/>
              </w:rPr>
              <w:t>附件</w:t>
            </w:r>
            <w:r>
              <w:rPr>
                <w:rFonts w:hint="eastAsia" w:asciiTheme="minorEastAsia" w:hAnsiTheme="minorEastAsia" w:eastAsiaTheme="minorEastAsia"/>
                <w:bCs/>
                <w:sz w:val="22"/>
                <w:szCs w:val="22"/>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cs="新宋体" w:asciiTheme="minorEastAsia" w:hAnsiTheme="minorEastAsia" w:eastAsiaTheme="minorEastAsia"/>
                <w:bCs/>
                <w:sz w:val="22"/>
                <w:szCs w:val="22"/>
              </w:rPr>
            </w:pPr>
            <w:r>
              <w:rPr>
                <w:rFonts w:cs="新宋体" w:asciiTheme="minorEastAsia" w:hAnsiTheme="minorEastAsia" w:eastAsiaTheme="minorEastAsia"/>
                <w:bCs/>
                <w:sz w:val="22"/>
                <w:szCs w:val="22"/>
              </w:rPr>
              <w:t>3</w:t>
            </w:r>
          </w:p>
        </w:tc>
        <w:tc>
          <w:tcPr>
            <w:tcW w:w="7171" w:type="dxa"/>
            <w:vAlign w:val="center"/>
          </w:tcPr>
          <w:p>
            <w:pPr>
              <w:spacing w:line="440" w:lineRule="exact"/>
              <w:rPr>
                <w:rFonts w:asciiTheme="minorEastAsia" w:hAnsiTheme="minorEastAsia" w:eastAsiaTheme="minorEastAsia"/>
                <w:bCs/>
                <w:sz w:val="22"/>
                <w:szCs w:val="22"/>
              </w:rPr>
            </w:pPr>
            <w:r>
              <w:rPr>
                <w:rFonts w:hint="eastAsia" w:ascii="宋体" w:hAnsi="宋体" w:cs="Arial"/>
                <w:kern w:val="0"/>
                <w:szCs w:val="21"/>
              </w:rPr>
              <w:t>本项目管理人员、专（兼）职安全生产管理人员配备情况表</w:t>
            </w:r>
          </w:p>
        </w:tc>
        <w:tc>
          <w:tcPr>
            <w:tcW w:w="1701" w:type="dxa"/>
            <w:vAlign w:val="center"/>
          </w:tcPr>
          <w:p>
            <w:pPr>
              <w:spacing w:line="46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eastAsia="zh-CN"/>
              </w:rPr>
              <w:t>附件</w:t>
            </w:r>
            <w:r>
              <w:rPr>
                <w:rFonts w:hint="eastAsia" w:asciiTheme="minorEastAsia" w:hAnsiTheme="minorEastAsia" w:eastAsiaTheme="minorEastAsia"/>
                <w:bCs/>
                <w:sz w:val="22"/>
                <w:szCs w:val="2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hint="eastAsia"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val="en-US" w:eastAsia="zh-CN"/>
              </w:rPr>
              <w:t>4</w:t>
            </w:r>
          </w:p>
        </w:tc>
        <w:tc>
          <w:tcPr>
            <w:tcW w:w="7171" w:type="dxa"/>
            <w:vAlign w:val="center"/>
          </w:tcPr>
          <w:p>
            <w:pPr>
              <w:spacing w:line="440" w:lineRule="exact"/>
              <w:rPr>
                <w:rFonts w:hint="default" w:ascii="宋体" w:hAnsi="宋体" w:eastAsia="宋体" w:cs="Arial"/>
                <w:kern w:val="0"/>
                <w:szCs w:val="21"/>
                <w:lang w:val="en-US" w:eastAsia="zh-CN"/>
              </w:rPr>
            </w:pPr>
            <w:r>
              <w:rPr>
                <w:rFonts w:hint="eastAsia" w:ascii="宋体" w:hAnsi="宋体" w:cs="Arial"/>
                <w:kern w:val="0"/>
                <w:szCs w:val="21"/>
                <w:lang w:val="en-US" w:eastAsia="zh-CN"/>
              </w:rPr>
              <w:t>人员储备情况表</w:t>
            </w:r>
          </w:p>
        </w:tc>
        <w:tc>
          <w:tcPr>
            <w:tcW w:w="1701" w:type="dxa"/>
            <w:vAlign w:val="center"/>
          </w:tcPr>
          <w:p>
            <w:pPr>
              <w:spacing w:line="46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附件13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hint="eastAsia" w:cs="新宋体" w:asciiTheme="minorEastAsia" w:hAnsiTheme="minorEastAsia" w:eastAsiaTheme="minorEastAsia"/>
                <w:bCs/>
                <w:sz w:val="22"/>
                <w:szCs w:val="22"/>
                <w:lang w:val="en-US" w:eastAsia="zh-CN"/>
              </w:rPr>
            </w:pPr>
            <w:r>
              <w:rPr>
                <w:rFonts w:hint="eastAsia" w:cs="新宋体" w:asciiTheme="minorEastAsia" w:hAnsiTheme="minorEastAsia" w:eastAsiaTheme="minorEastAsia"/>
                <w:bCs/>
                <w:sz w:val="22"/>
                <w:szCs w:val="22"/>
                <w:lang w:val="en-US" w:eastAsia="zh-CN"/>
              </w:rPr>
              <w:t>5</w:t>
            </w:r>
          </w:p>
        </w:tc>
        <w:tc>
          <w:tcPr>
            <w:tcW w:w="7171" w:type="dxa"/>
            <w:vAlign w:val="center"/>
          </w:tcPr>
          <w:p>
            <w:pPr>
              <w:spacing w:line="440" w:lineRule="exact"/>
              <w:rPr>
                <w:rFonts w:hint="default" w:ascii="宋体" w:hAnsi="宋体" w:eastAsia="宋体" w:cs="Arial"/>
                <w:kern w:val="0"/>
                <w:szCs w:val="21"/>
                <w:lang w:val="en-US" w:eastAsia="zh-CN"/>
              </w:rPr>
            </w:pPr>
            <w:r>
              <w:rPr>
                <w:rFonts w:hint="eastAsia" w:ascii="宋体" w:hAnsi="宋体" w:cs="Arial"/>
                <w:kern w:val="0"/>
                <w:szCs w:val="21"/>
                <w:lang w:val="en-US" w:eastAsia="zh-CN"/>
              </w:rPr>
              <w:t>应急方案（格式自拟）</w:t>
            </w:r>
          </w:p>
        </w:tc>
        <w:tc>
          <w:tcPr>
            <w:tcW w:w="1701" w:type="dxa"/>
            <w:vAlign w:val="center"/>
          </w:tcPr>
          <w:p>
            <w:pPr>
              <w:spacing w:line="46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附件14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4" w:type="dxa"/>
            <w:vAlign w:val="center"/>
          </w:tcPr>
          <w:p>
            <w:pPr>
              <w:spacing w:line="460" w:lineRule="exact"/>
              <w:jc w:val="center"/>
              <w:rPr>
                <w:rFonts w:hint="eastAsia" w:cs="新宋体" w:asciiTheme="minorEastAsia" w:hAnsiTheme="minorEastAsia" w:eastAsiaTheme="minorEastAsia"/>
                <w:bCs/>
                <w:sz w:val="22"/>
                <w:szCs w:val="22"/>
                <w:lang w:eastAsia="zh-CN"/>
              </w:rPr>
            </w:pPr>
            <w:r>
              <w:rPr>
                <w:rFonts w:hint="eastAsia" w:cs="新宋体" w:asciiTheme="minorEastAsia" w:hAnsiTheme="minorEastAsia" w:eastAsiaTheme="minorEastAsia"/>
                <w:bCs/>
                <w:sz w:val="22"/>
                <w:szCs w:val="22"/>
                <w:lang w:val="en-US" w:eastAsia="zh-CN"/>
              </w:rPr>
              <w:t>6</w:t>
            </w:r>
          </w:p>
        </w:tc>
        <w:tc>
          <w:tcPr>
            <w:tcW w:w="7171" w:type="dxa"/>
            <w:vAlign w:val="center"/>
          </w:tcPr>
          <w:p>
            <w:pPr>
              <w:spacing w:line="440" w:lineRule="exact"/>
              <w:rPr>
                <w:rFonts w:asciiTheme="minorEastAsia" w:hAnsiTheme="minorEastAsia" w:eastAsiaTheme="minorEastAsia"/>
                <w:sz w:val="22"/>
                <w:szCs w:val="22"/>
              </w:rPr>
            </w:pPr>
            <w:r>
              <w:rPr>
                <w:rFonts w:hint="eastAsia" w:ascii="宋体" w:hAnsi="宋体" w:cs="Arial"/>
                <w:kern w:val="0"/>
                <w:szCs w:val="21"/>
              </w:rPr>
              <w:t>安全</w:t>
            </w:r>
            <w:r>
              <w:rPr>
                <w:rFonts w:hint="eastAsia" w:ascii="宋体" w:hAnsi="宋体" w:cs="Arial"/>
                <w:kern w:val="0"/>
                <w:szCs w:val="21"/>
                <w:lang w:val="en-US" w:eastAsia="zh-CN"/>
              </w:rPr>
              <w:t>保障及</w:t>
            </w:r>
            <w:r>
              <w:rPr>
                <w:rFonts w:hint="eastAsia" w:ascii="宋体" w:hAnsi="宋体" w:cs="Arial"/>
                <w:kern w:val="0"/>
                <w:szCs w:val="21"/>
              </w:rPr>
              <w:t>服务措施</w:t>
            </w:r>
            <w:r>
              <w:rPr>
                <w:rFonts w:hint="eastAsia" w:asciiTheme="minorEastAsia" w:hAnsiTheme="minorEastAsia" w:eastAsiaTheme="minorEastAsia"/>
                <w:szCs w:val="21"/>
              </w:rPr>
              <w:t>（格式自拟）</w:t>
            </w:r>
          </w:p>
        </w:tc>
        <w:tc>
          <w:tcPr>
            <w:tcW w:w="1701" w:type="dxa"/>
            <w:vAlign w:val="center"/>
          </w:tcPr>
          <w:p>
            <w:pPr>
              <w:spacing w:line="46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eastAsia="zh-CN"/>
              </w:rPr>
              <w:t>附件</w:t>
            </w:r>
            <w:r>
              <w:rPr>
                <w:rFonts w:hint="eastAsia" w:asciiTheme="minorEastAsia" w:hAnsiTheme="minorEastAsia" w:eastAsiaTheme="minorEastAsia"/>
                <w:bCs/>
                <w:sz w:val="22"/>
                <w:szCs w:val="2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cs="新宋体" w:asciiTheme="minorEastAsia" w:hAnsiTheme="minorEastAsia" w:eastAsiaTheme="minorEastAsia"/>
                <w:sz w:val="22"/>
                <w:szCs w:val="22"/>
                <w:lang w:eastAsia="zh-CN"/>
              </w:rPr>
            </w:pPr>
            <w:r>
              <w:rPr>
                <w:rFonts w:hint="eastAsia" w:cs="新宋体" w:asciiTheme="minorEastAsia" w:hAnsiTheme="minorEastAsia" w:eastAsiaTheme="minorEastAsia"/>
                <w:sz w:val="22"/>
                <w:szCs w:val="22"/>
                <w:lang w:val="en-US" w:eastAsia="zh-CN"/>
              </w:rPr>
              <w:t>7</w:t>
            </w:r>
          </w:p>
        </w:tc>
        <w:tc>
          <w:tcPr>
            <w:tcW w:w="7171" w:type="dxa"/>
            <w:vAlign w:val="center"/>
          </w:tcPr>
          <w:p>
            <w:pPr>
              <w:spacing w:line="440" w:lineRule="exact"/>
              <w:rPr>
                <w:rFonts w:asciiTheme="minorEastAsia" w:hAnsiTheme="minorEastAsia" w:eastAsiaTheme="minorEastAsia"/>
                <w:bCs/>
                <w:sz w:val="22"/>
                <w:szCs w:val="22"/>
              </w:rPr>
            </w:pPr>
            <w:r>
              <w:rPr>
                <w:rFonts w:hint="eastAsia" w:ascii="宋体" w:hAnsi="宋体" w:cs="Arial"/>
                <w:kern w:val="0"/>
                <w:szCs w:val="21"/>
              </w:rPr>
              <w:t>服务方案</w:t>
            </w:r>
            <w:r>
              <w:rPr>
                <w:rFonts w:hint="eastAsia" w:ascii="宋体" w:hAnsi="宋体" w:cs="Arial"/>
                <w:kern w:val="0"/>
                <w:szCs w:val="21"/>
                <w:lang w:val="en-US" w:eastAsia="zh-CN"/>
              </w:rPr>
              <w:t>及</w:t>
            </w:r>
            <w:r>
              <w:rPr>
                <w:rFonts w:hint="eastAsia" w:ascii="宋体" w:hAnsi="宋体" w:cs="Arial"/>
                <w:kern w:val="0"/>
                <w:szCs w:val="21"/>
              </w:rPr>
              <w:t>服务承诺</w:t>
            </w:r>
            <w:r>
              <w:rPr>
                <w:rFonts w:hint="eastAsia" w:asciiTheme="minorEastAsia" w:hAnsiTheme="minorEastAsia" w:eastAsiaTheme="minorEastAsia"/>
                <w:szCs w:val="21"/>
              </w:rPr>
              <w:t>（格式自拟）</w:t>
            </w:r>
          </w:p>
        </w:tc>
        <w:tc>
          <w:tcPr>
            <w:tcW w:w="1701" w:type="dxa"/>
            <w:vAlign w:val="center"/>
          </w:tcPr>
          <w:p>
            <w:pPr>
              <w:spacing w:line="440" w:lineRule="exact"/>
              <w:jc w:val="cente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eastAsia="zh-CN"/>
              </w:rPr>
              <w:t>附件</w:t>
            </w:r>
            <w:r>
              <w:rPr>
                <w:rFonts w:hint="eastAsia" w:asciiTheme="minorEastAsia" w:hAnsiTheme="minorEastAsia" w:eastAsiaTheme="minorEastAsia"/>
                <w:bCs/>
                <w:sz w:val="22"/>
                <w:szCs w:val="22"/>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cs="新宋体" w:asciiTheme="minorEastAsia" w:hAnsiTheme="minorEastAsia" w:eastAsiaTheme="minorEastAsia"/>
                <w:sz w:val="22"/>
                <w:szCs w:val="22"/>
                <w:lang w:eastAsia="zh-CN"/>
              </w:rPr>
            </w:pPr>
            <w:r>
              <w:rPr>
                <w:rFonts w:hint="eastAsia" w:cs="新宋体" w:asciiTheme="minorEastAsia" w:hAnsiTheme="minorEastAsia" w:eastAsiaTheme="minorEastAsia"/>
                <w:sz w:val="22"/>
                <w:szCs w:val="22"/>
                <w:lang w:val="en-US" w:eastAsia="zh-CN"/>
              </w:rPr>
              <w:t>8</w:t>
            </w:r>
          </w:p>
        </w:tc>
        <w:tc>
          <w:tcPr>
            <w:tcW w:w="7171" w:type="dxa"/>
            <w:vAlign w:val="center"/>
          </w:tcPr>
          <w:p>
            <w:pPr>
              <w:spacing w:line="440" w:lineRule="exact"/>
              <w:rPr>
                <w:rFonts w:asciiTheme="minorEastAsia" w:hAnsiTheme="minorEastAsia" w:eastAsiaTheme="minorEastAsia"/>
                <w:bCs/>
                <w:sz w:val="22"/>
                <w:szCs w:val="22"/>
              </w:rPr>
            </w:pPr>
            <w:r>
              <w:rPr>
                <w:rFonts w:hint="eastAsia" w:asciiTheme="minorEastAsia" w:hAnsiTheme="minorEastAsia" w:eastAsiaTheme="minorEastAsia"/>
                <w:sz w:val="22"/>
                <w:szCs w:val="22"/>
              </w:rPr>
              <w:t>其他投标人认为需要提供的资信证明材料及内容</w:t>
            </w:r>
          </w:p>
        </w:tc>
        <w:tc>
          <w:tcPr>
            <w:tcW w:w="1701" w:type="dxa"/>
            <w:vAlign w:val="center"/>
          </w:tcPr>
          <w:p>
            <w:pPr>
              <w:spacing w:line="440" w:lineRule="exact"/>
              <w:jc w:val="center"/>
              <w:rPr>
                <w:rFonts w:asciiTheme="minorEastAsia" w:hAnsiTheme="minorEastAsia" w:eastAsiaTheme="minorEastAsia"/>
                <w:bCs/>
                <w:sz w:val="22"/>
                <w:szCs w:val="22"/>
              </w:rPr>
            </w:pPr>
          </w:p>
        </w:tc>
      </w:tr>
    </w:tbl>
    <w:p>
      <w:pPr>
        <w:snapToGrid w:val="0"/>
        <w:spacing w:line="480" w:lineRule="exact"/>
        <w:ind w:firstLine="422" w:firstLineChars="200"/>
        <w:jc w:val="left"/>
        <w:rPr>
          <w:rFonts w:ascii="宋体" w:hAnsi="宋体"/>
          <w:b/>
          <w:szCs w:val="21"/>
        </w:rPr>
      </w:pPr>
      <w:r>
        <w:rPr>
          <w:rFonts w:hint="eastAsia" w:ascii="宋体" w:hAnsi="宋体"/>
          <w:b/>
          <w:szCs w:val="21"/>
        </w:rPr>
        <w:t>（三）</w:t>
      </w:r>
      <w:r>
        <w:rPr>
          <w:rFonts w:hint="eastAsia" w:ascii="宋体" w:hAnsi="宋体"/>
          <w:b/>
          <w:szCs w:val="21"/>
          <w:lang w:eastAsia="zh-CN"/>
        </w:rPr>
        <w:t>价格标</w:t>
      </w:r>
      <w:r>
        <w:rPr>
          <w:rFonts w:hint="eastAsia" w:ascii="宋体" w:hAnsi="宋体"/>
          <w:b/>
          <w:szCs w:val="21"/>
        </w:rPr>
        <w:t>部分：</w:t>
      </w:r>
    </w:p>
    <w:tbl>
      <w:tblPr>
        <w:tblStyle w:val="40"/>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25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Align w:val="center"/>
          </w:tcPr>
          <w:p>
            <w:pPr>
              <w:spacing w:line="460" w:lineRule="exact"/>
              <w:jc w:val="center"/>
              <w:rPr>
                <w:rFonts w:cs="楷体" w:asciiTheme="minorEastAsia" w:hAnsiTheme="minorEastAsia" w:eastAsiaTheme="minorEastAsia"/>
                <w:bCs/>
                <w:sz w:val="22"/>
                <w:szCs w:val="22"/>
              </w:rPr>
            </w:pPr>
            <w:r>
              <w:rPr>
                <w:rFonts w:hint="eastAsia" w:cs="楷体" w:asciiTheme="minorEastAsia" w:hAnsiTheme="minorEastAsia" w:eastAsiaTheme="minorEastAsia"/>
                <w:bCs/>
                <w:sz w:val="22"/>
                <w:szCs w:val="22"/>
              </w:rPr>
              <w:t>序号</w:t>
            </w:r>
          </w:p>
        </w:tc>
        <w:tc>
          <w:tcPr>
            <w:tcW w:w="7259" w:type="dxa"/>
            <w:vAlign w:val="center"/>
          </w:tcPr>
          <w:p>
            <w:pPr>
              <w:spacing w:line="460" w:lineRule="exact"/>
              <w:jc w:val="center"/>
              <w:rPr>
                <w:rFonts w:cs="楷体" w:asciiTheme="minorEastAsia" w:hAnsiTheme="minorEastAsia" w:eastAsiaTheme="minorEastAsia"/>
                <w:bCs/>
                <w:sz w:val="22"/>
                <w:szCs w:val="22"/>
              </w:rPr>
            </w:pPr>
            <w:r>
              <w:rPr>
                <w:rFonts w:hint="eastAsia" w:cs="楷体" w:asciiTheme="minorEastAsia" w:hAnsiTheme="minorEastAsia" w:eastAsiaTheme="minorEastAsia"/>
                <w:bCs/>
                <w:sz w:val="22"/>
                <w:szCs w:val="22"/>
              </w:rPr>
              <w:t>内容</w:t>
            </w:r>
          </w:p>
        </w:tc>
        <w:tc>
          <w:tcPr>
            <w:tcW w:w="1678" w:type="dxa"/>
            <w:vAlign w:val="center"/>
          </w:tcPr>
          <w:p>
            <w:pPr>
              <w:spacing w:line="460" w:lineRule="exact"/>
              <w:jc w:val="center"/>
              <w:rPr>
                <w:rFonts w:cs="楷体" w:asciiTheme="minorEastAsia" w:hAnsiTheme="minorEastAsia" w:eastAsiaTheme="minorEastAsia"/>
                <w:bCs/>
                <w:sz w:val="22"/>
                <w:szCs w:val="22"/>
              </w:rPr>
            </w:pPr>
            <w:r>
              <w:rPr>
                <w:rFonts w:hint="eastAsia" w:cs="楷体" w:asciiTheme="minorEastAsia" w:hAnsiTheme="minorEastAsia" w:eastAsiaTheme="minorEastAsia"/>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56" w:type="dxa"/>
            <w:vAlign w:val="center"/>
          </w:tcPr>
          <w:p>
            <w:pPr>
              <w:spacing w:line="460" w:lineRule="exact"/>
              <w:jc w:val="center"/>
              <w:rPr>
                <w:rFonts w:cs="楷体" w:asciiTheme="minorEastAsia" w:hAnsiTheme="minorEastAsia" w:eastAsiaTheme="minorEastAsia"/>
                <w:bCs/>
                <w:sz w:val="22"/>
                <w:szCs w:val="22"/>
              </w:rPr>
            </w:pPr>
            <w:r>
              <w:rPr>
                <w:rFonts w:cs="楷体" w:asciiTheme="minorEastAsia" w:hAnsiTheme="minorEastAsia" w:eastAsiaTheme="minorEastAsia"/>
                <w:bCs/>
                <w:sz w:val="22"/>
                <w:szCs w:val="22"/>
              </w:rPr>
              <w:t>1</w:t>
            </w:r>
          </w:p>
        </w:tc>
        <w:tc>
          <w:tcPr>
            <w:tcW w:w="7259" w:type="dxa"/>
            <w:vAlign w:val="center"/>
          </w:tcPr>
          <w:p>
            <w:pPr>
              <w:jc w:val="left"/>
              <w:rPr>
                <w:rFonts w:asciiTheme="minorEastAsia" w:hAnsiTheme="minorEastAsia" w:eastAsiaTheme="minorEastAsia"/>
                <w:sz w:val="22"/>
                <w:szCs w:val="22"/>
              </w:rPr>
            </w:pPr>
            <w:r>
              <w:rPr>
                <w:rFonts w:hint="eastAsia" w:asciiTheme="minorEastAsia" w:hAnsiTheme="minorEastAsia" w:eastAsiaTheme="minorEastAsia"/>
                <w:szCs w:val="21"/>
              </w:rPr>
              <w:t>投标报价表</w:t>
            </w:r>
          </w:p>
        </w:tc>
        <w:tc>
          <w:tcPr>
            <w:tcW w:w="1678" w:type="dxa"/>
            <w:vAlign w:val="center"/>
          </w:tcPr>
          <w:p>
            <w:pPr>
              <w:jc w:val="center"/>
              <w:rPr>
                <w:rFonts w:hint="default" w:asciiTheme="minorEastAsia" w:hAnsiTheme="minorEastAsia" w:eastAsiaTheme="minorEastAsia"/>
                <w:sz w:val="22"/>
                <w:szCs w:val="22"/>
                <w:lang w:val="en-US" w:eastAsia="zh-CN"/>
              </w:rPr>
            </w:pPr>
            <w:r>
              <w:rPr>
                <w:rFonts w:hint="eastAsia" w:asciiTheme="minorEastAsia" w:hAnsiTheme="minorEastAsia" w:eastAsiaTheme="minorEastAsia"/>
                <w:sz w:val="22"/>
                <w:szCs w:val="22"/>
              </w:rPr>
              <w:t>附件</w:t>
            </w:r>
            <w:r>
              <w:rPr>
                <w:rFonts w:hint="eastAsia" w:asciiTheme="minorEastAsia" w:hAnsiTheme="minorEastAsia" w:eastAsiaTheme="minorEastAsia"/>
                <w:sz w:val="22"/>
                <w:szCs w:val="22"/>
                <w:lang w:val="en-US" w:eastAsia="zh-CN"/>
              </w:rPr>
              <w:t>17</w:t>
            </w:r>
          </w:p>
        </w:tc>
      </w:tr>
      <w:bookmarkEnd w:id="78"/>
      <w:bookmarkEnd w:id="79"/>
      <w:bookmarkEnd w:id="80"/>
      <w:bookmarkEnd w:id="81"/>
      <w:bookmarkEnd w:id="82"/>
      <w:bookmarkEnd w:id="83"/>
      <w:bookmarkEnd w:id="84"/>
    </w:tbl>
    <w:p>
      <w:pPr>
        <w:snapToGrid w:val="0"/>
        <w:spacing w:line="360" w:lineRule="auto"/>
        <w:ind w:firstLine="431" w:firstLineChars="196"/>
        <w:jc w:val="left"/>
        <w:outlineLvl w:val="0"/>
        <w:rPr>
          <w:rFonts w:ascii="宋体" w:hAnsi="宋体"/>
          <w:sz w:val="22"/>
          <w:szCs w:val="22"/>
        </w:rPr>
      </w:pPr>
    </w:p>
    <w:p>
      <w:pPr>
        <w:snapToGrid w:val="0"/>
        <w:spacing w:before="50" w:after="120" w:afterLines="50" w:line="360" w:lineRule="auto"/>
        <w:jc w:val="left"/>
        <w:rPr>
          <w:rFonts w:asciiTheme="minorEastAsia" w:hAnsiTheme="minorEastAsia" w:eastAsiaTheme="minorEastAsia"/>
          <w:szCs w:val="21"/>
        </w:rPr>
      </w:pPr>
    </w:p>
    <w:p>
      <w:pPr>
        <w:rPr>
          <w:rFonts w:asciiTheme="minorEastAsia" w:hAnsiTheme="minorEastAsia" w:eastAsiaTheme="minorEastAsia"/>
          <w:b/>
          <w:szCs w:val="21"/>
        </w:rPr>
      </w:pPr>
      <w:r>
        <w:rPr>
          <w:rFonts w:hint="eastAsia" w:asciiTheme="minorEastAsia" w:hAnsiTheme="minorEastAsia" w:eastAsiaTheme="minorEastAsia"/>
          <w:b/>
          <w:szCs w:val="21"/>
        </w:rPr>
        <w:br w:type="page"/>
      </w:r>
    </w:p>
    <w:p>
      <w:pPr>
        <w:snapToGrid w:val="0"/>
        <w:spacing w:before="50" w:after="120" w:afterLines="50" w:line="360" w:lineRule="auto"/>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附件</w:t>
      </w:r>
      <w:r>
        <w:rPr>
          <w:rFonts w:asciiTheme="minorEastAsia" w:hAnsiTheme="minorEastAsia" w:eastAsiaTheme="minorEastAsia"/>
          <w:b/>
          <w:sz w:val="28"/>
          <w:szCs w:val="28"/>
        </w:rPr>
        <w:t>1</w:t>
      </w:r>
    </w:p>
    <w:p>
      <w:pPr>
        <w:snapToGrid w:val="0"/>
        <w:spacing w:before="120" w:beforeLines="50" w:after="50" w:line="360" w:lineRule="auto"/>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投标函</w:t>
      </w:r>
    </w:p>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（招标人）：</w:t>
      </w:r>
    </w:p>
    <w:p>
      <w:pPr>
        <w:pStyle w:val="16"/>
        <w:spacing w:line="400" w:lineRule="exact"/>
        <w:ind w:right="-91" w:firstLine="464" w:firstLineChars="200"/>
        <w:rPr>
          <w:rFonts w:cs="宋体" w:asciiTheme="minorEastAsia" w:hAnsiTheme="minorEastAsia" w:eastAsiaTheme="minorEastAsia"/>
          <w:sz w:val="24"/>
        </w:rPr>
      </w:pPr>
      <w:r>
        <w:rPr>
          <w:rFonts w:hint="eastAsia" w:asciiTheme="minorEastAsia" w:hAnsiTheme="minorEastAsia" w:eastAsiaTheme="minorEastAsia"/>
          <w:sz w:val="24"/>
        </w:rPr>
        <w:t>根据</w:t>
      </w:r>
      <w:r>
        <w:rPr>
          <w:rFonts w:hint="eastAsia" w:cs="宋体" w:asciiTheme="minorEastAsia" w:hAnsiTheme="minorEastAsia" w:eastAsiaTheme="minorEastAsia"/>
          <w:sz w:val="24"/>
        </w:rPr>
        <w:t>我方</w:t>
      </w:r>
      <w:r>
        <w:rPr>
          <w:rFonts w:hint="eastAsia" w:cs="宋体" w:asciiTheme="minorEastAsia" w:hAnsiTheme="minorEastAsia" w:eastAsiaTheme="minorEastAsia"/>
          <w:b/>
          <w:sz w:val="24"/>
          <w:u w:val="single"/>
        </w:rPr>
        <w:t>（投标人名称）</w:t>
      </w:r>
      <w:r>
        <w:rPr>
          <w:rFonts w:hint="eastAsia" w:cs="宋体" w:asciiTheme="minorEastAsia" w:hAnsiTheme="minorEastAsia" w:eastAsiaTheme="minorEastAsia"/>
          <w:sz w:val="24"/>
        </w:rPr>
        <w:t>已详细审查了</w:t>
      </w:r>
      <w:r>
        <w:rPr>
          <w:rFonts w:hint="eastAsia" w:cs="宋体" w:asciiTheme="minorEastAsia" w:hAnsiTheme="minorEastAsia" w:eastAsiaTheme="minorEastAsia"/>
          <w:b/>
          <w:sz w:val="24"/>
          <w:u w:val="single"/>
        </w:rPr>
        <w:t>（项目名称）</w:t>
      </w:r>
      <w:r>
        <w:rPr>
          <w:rFonts w:hint="eastAsia" w:cs="宋体" w:asciiTheme="minorEastAsia" w:hAnsiTheme="minorEastAsia" w:eastAsiaTheme="minorEastAsia"/>
          <w:sz w:val="24"/>
        </w:rPr>
        <w:t>的招标文件及其相关补充文件</w:t>
      </w:r>
      <w:r>
        <w:rPr>
          <w:rFonts w:hint="eastAsia" w:cs="宋体" w:asciiTheme="minorEastAsia" w:hAnsiTheme="minorEastAsia" w:eastAsiaTheme="minorEastAsia"/>
          <w:b/>
          <w:sz w:val="24"/>
        </w:rPr>
        <w:t>（若有）</w:t>
      </w:r>
      <w:r>
        <w:rPr>
          <w:rFonts w:hint="eastAsia" w:cs="宋体" w:asciiTheme="minorEastAsia" w:hAnsiTheme="minorEastAsia" w:eastAsiaTheme="minorEastAsia"/>
          <w:sz w:val="24"/>
        </w:rPr>
        <w:t>，并正式授权我公司的</w:t>
      </w:r>
      <w:r>
        <w:rPr>
          <w:rFonts w:hint="eastAsia" w:cs="宋体" w:asciiTheme="minorEastAsia" w:hAnsiTheme="minorEastAsia" w:eastAsiaTheme="minorEastAsia"/>
          <w:b/>
          <w:sz w:val="24"/>
          <w:u w:val="single"/>
        </w:rPr>
        <w:t>（被授权人姓名）</w:t>
      </w:r>
      <w:r>
        <w:rPr>
          <w:rFonts w:hint="eastAsia" w:cs="宋体" w:asciiTheme="minorEastAsia" w:hAnsiTheme="minorEastAsia" w:eastAsiaTheme="minorEastAsia"/>
          <w:sz w:val="24"/>
        </w:rPr>
        <w:t>以本公司名义，全权代表我方自愿参加上述招标项目的投标，现就有关事项向招标代理机构郑重承诺如下：</w:t>
      </w:r>
    </w:p>
    <w:p>
      <w:pPr>
        <w:spacing w:line="4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1、我方已详细审查了招标文件的全部内容及其相关补充文件（若有），并完全清晰理解全部内容及相关的补充文件（若有），不存在任何误解之处，同意放弃提出异议和质疑的权利。</w:t>
      </w:r>
    </w:p>
    <w:p>
      <w:pPr>
        <w:spacing w:line="4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2、我方遵守《温州港集团有限公司企业招标采购管理办法》及国家其他招标投标的规定。同意招标文件中所提到的无效标条款，并服从有关开标现场的会议纪律。否则，同意被废除投标资格。</w:t>
      </w:r>
    </w:p>
    <w:p>
      <w:pPr>
        <w:spacing w:line="4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3、我方对本服务项目所提供的投标服务均具有充分的合理性和准确性，保证不存在低于成本的恶意竞标行为，同时清楚理解到报价最低并非意味着必定获得合同授予资格。</w:t>
      </w:r>
    </w:p>
    <w:p>
      <w:pPr>
        <w:spacing w:line="4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4、投标有效期为自开标之日起90天内，如在投标有效期内撤回投标，我方同意被废除投标资格。</w:t>
      </w:r>
    </w:p>
    <w:p>
      <w:pPr>
        <w:spacing w:line="4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5、我方承诺参加政府招标活动前3年内在经营活动中没有重大违法记录、依法缴纳了税收和社保（投标截止时间进行计算）。</w:t>
      </w:r>
    </w:p>
    <w:p>
      <w:pPr>
        <w:widowControl/>
        <w:spacing w:line="4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6、我方承诺具备采购合同所必需的设备和专业技术、售后保障等能力。如有虚假，招标人可取消我方任何资格（投标/中标/签订合同），我方对此无任何异议。</w:t>
      </w:r>
    </w:p>
    <w:p>
      <w:pPr>
        <w:spacing w:line="4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7、我方承诺所提供的一切投标文件经已认真严格审核，内容均为全面真实、准确有效且毫无保留，绝无任何遗漏、虚假、伪造和夸大的成分，若出现违背诚实信用和无如实告知之处，同意被废除投标资格和相关的处罚。</w:t>
      </w:r>
    </w:p>
    <w:p>
      <w:pPr>
        <w:spacing w:line="4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8、我方承诺至本项目投标截止时间止未有失信被执行人、重大税收违法案件当事人名单、政府招标严重违法失信行为记录。</w:t>
      </w:r>
    </w:p>
    <w:p>
      <w:pPr>
        <w:spacing w:line="400" w:lineRule="exact"/>
        <w:ind w:firstLine="464" w:firstLineChars="200"/>
        <w:jc w:val="left"/>
        <w:rPr>
          <w:rFonts w:cs="宋体" w:asciiTheme="minorEastAsia" w:hAnsiTheme="minorEastAsia" w:eastAsiaTheme="minorEastAsia"/>
          <w:spacing w:val="-4"/>
          <w:sz w:val="24"/>
        </w:rPr>
      </w:pPr>
    </w:p>
    <w:p>
      <w:pPr>
        <w:spacing w:line="400" w:lineRule="exact"/>
        <w:ind w:firstLine="464" w:firstLineChars="200"/>
        <w:jc w:val="left"/>
        <w:rPr>
          <w:rFonts w:cs="宋体" w:asciiTheme="minorEastAsia" w:hAnsiTheme="minorEastAsia" w:eastAsiaTheme="minorEastAsia"/>
          <w:spacing w:val="-4"/>
          <w:sz w:val="24"/>
        </w:rPr>
      </w:pPr>
      <w:r>
        <w:rPr>
          <w:rFonts w:hint="eastAsia" w:cs="宋体" w:asciiTheme="minorEastAsia" w:hAnsiTheme="minorEastAsia" w:eastAsiaTheme="minorEastAsia"/>
          <w:spacing w:val="-4"/>
          <w:sz w:val="24"/>
        </w:rPr>
        <w:t>投标人名称：（加盖公章）</w:t>
      </w:r>
    </w:p>
    <w:p>
      <w:pPr>
        <w:spacing w:line="400" w:lineRule="exact"/>
        <w:ind w:firstLine="464" w:firstLineChars="200"/>
        <w:jc w:val="left"/>
        <w:rPr>
          <w:rFonts w:cs="宋体" w:asciiTheme="minorEastAsia" w:hAnsiTheme="minorEastAsia" w:eastAsiaTheme="minorEastAsia"/>
          <w:spacing w:val="-4"/>
          <w:sz w:val="24"/>
        </w:rPr>
      </w:pPr>
      <w:r>
        <w:rPr>
          <w:rFonts w:hint="eastAsia" w:cs="宋体" w:asciiTheme="minorEastAsia" w:hAnsiTheme="minorEastAsia" w:eastAsiaTheme="minorEastAsia"/>
          <w:spacing w:val="-4"/>
          <w:sz w:val="24"/>
        </w:rPr>
        <w:t>法定代表人或</w:t>
      </w:r>
      <w:r>
        <w:rPr>
          <w:rFonts w:hint="eastAsia" w:cs="宋体" w:asciiTheme="minorEastAsia" w:hAnsiTheme="minorEastAsia" w:eastAsiaTheme="minorEastAsia"/>
          <w:spacing w:val="-4"/>
          <w:sz w:val="24"/>
          <w:lang w:eastAsia="zh-CN"/>
        </w:rPr>
        <w:t>授权</w:t>
      </w:r>
      <w:r>
        <w:rPr>
          <w:rFonts w:hint="eastAsia" w:cs="宋体" w:asciiTheme="minorEastAsia" w:hAnsiTheme="minorEastAsia" w:eastAsiaTheme="minorEastAsia"/>
          <w:spacing w:val="-4"/>
          <w:sz w:val="24"/>
        </w:rPr>
        <w:t>代表：</w:t>
      </w:r>
      <w:r>
        <w:rPr>
          <w:rFonts w:hint="eastAsia" w:cs="宋体" w:asciiTheme="minorEastAsia" w:hAnsiTheme="minorEastAsia" w:eastAsiaTheme="minorEastAsia"/>
          <w:sz w:val="24"/>
        </w:rPr>
        <w:t>（签字或盖章）</w:t>
      </w:r>
    </w:p>
    <w:p>
      <w:pPr>
        <w:spacing w:line="400" w:lineRule="exact"/>
        <w:ind w:firstLine="464" w:firstLineChars="200"/>
        <w:rPr>
          <w:rFonts w:cs="宋体" w:asciiTheme="minorEastAsia" w:hAnsiTheme="minorEastAsia" w:eastAsiaTheme="minorEastAsia"/>
          <w:spacing w:val="20"/>
          <w:sz w:val="24"/>
          <w:u w:val="single"/>
        </w:rPr>
      </w:pPr>
      <w:r>
        <w:rPr>
          <w:rFonts w:hint="eastAsia" w:cs="宋体" w:asciiTheme="minorEastAsia" w:hAnsiTheme="minorEastAsia" w:eastAsiaTheme="minorEastAsia"/>
          <w:spacing w:val="-4"/>
          <w:sz w:val="24"/>
        </w:rPr>
        <w:t>投标人地址：</w:t>
      </w:r>
    </w:p>
    <w:p>
      <w:pPr>
        <w:spacing w:line="400" w:lineRule="exact"/>
        <w:ind w:firstLine="464" w:firstLineChars="200"/>
        <w:rPr>
          <w:rFonts w:cs="宋体" w:asciiTheme="minorEastAsia" w:hAnsiTheme="minorEastAsia" w:eastAsiaTheme="minorEastAsia"/>
          <w:spacing w:val="-4"/>
          <w:sz w:val="24"/>
        </w:rPr>
      </w:pPr>
      <w:r>
        <w:rPr>
          <w:rFonts w:hint="eastAsia" w:cs="宋体" w:asciiTheme="minorEastAsia" w:hAnsiTheme="minorEastAsia" w:eastAsiaTheme="minorEastAsia"/>
          <w:spacing w:val="-4"/>
          <w:sz w:val="24"/>
        </w:rPr>
        <w:t>日期：  年  月  日</w:t>
      </w:r>
    </w:p>
    <w:p>
      <w:pPr>
        <w:snapToGrid w:val="0"/>
        <w:spacing w:before="50" w:after="120" w:afterLines="50" w:line="360" w:lineRule="auto"/>
        <w:jc w:val="left"/>
        <w:rPr>
          <w:rFonts w:asciiTheme="minorEastAsia" w:hAnsiTheme="minorEastAsia" w:eastAsiaTheme="minorEastAsia"/>
          <w:b/>
          <w:sz w:val="28"/>
          <w:szCs w:val="28"/>
        </w:rPr>
      </w:pPr>
      <w:r>
        <w:rPr>
          <w:rFonts w:asciiTheme="minorEastAsia" w:hAnsiTheme="minorEastAsia" w:eastAsiaTheme="minorEastAsia"/>
          <w:sz w:val="28"/>
          <w:szCs w:val="28"/>
        </w:rPr>
        <w:br w:type="page"/>
      </w:r>
      <w:r>
        <w:rPr>
          <w:rFonts w:hint="eastAsia" w:asciiTheme="minorEastAsia" w:hAnsiTheme="minorEastAsia" w:eastAsiaTheme="minorEastAsia"/>
          <w:b/>
          <w:sz w:val="28"/>
          <w:szCs w:val="28"/>
        </w:rPr>
        <w:t>附件</w:t>
      </w:r>
      <w:r>
        <w:rPr>
          <w:rFonts w:asciiTheme="minorEastAsia" w:hAnsiTheme="minorEastAsia" w:eastAsiaTheme="minorEastAsia"/>
          <w:b/>
          <w:sz w:val="28"/>
          <w:szCs w:val="28"/>
        </w:rPr>
        <w:t>2</w:t>
      </w:r>
    </w:p>
    <w:p>
      <w:pPr>
        <w:spacing w:line="38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（1）法定代表人身份证明</w:t>
      </w:r>
    </w:p>
    <w:p>
      <w:pPr>
        <w:autoSpaceDE w:val="0"/>
        <w:autoSpaceDN w:val="0"/>
        <w:adjustRightInd w:val="0"/>
        <w:rPr>
          <w:rFonts w:cs="黑体" w:asciiTheme="minorEastAsia" w:hAnsiTheme="minorEastAsia" w:eastAsiaTheme="minorEastAsia"/>
          <w:kern w:val="0"/>
          <w:sz w:val="28"/>
          <w:szCs w:val="28"/>
        </w:rPr>
      </w:pPr>
    </w:p>
    <w:p>
      <w:pPr>
        <w:autoSpaceDE w:val="0"/>
        <w:autoSpaceDN w:val="0"/>
        <w:adjustRightInd w:val="0"/>
        <w:spacing w:line="440" w:lineRule="exact"/>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rPr>
        <w:t>投标人名称：</w:t>
      </w:r>
    </w:p>
    <w:p>
      <w:pPr>
        <w:autoSpaceDE w:val="0"/>
        <w:autoSpaceDN w:val="0"/>
        <w:adjustRightInd w:val="0"/>
        <w:spacing w:line="440" w:lineRule="exact"/>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rPr>
        <w:t>单位性质：</w:t>
      </w:r>
    </w:p>
    <w:p>
      <w:pPr>
        <w:autoSpaceDE w:val="0"/>
        <w:autoSpaceDN w:val="0"/>
        <w:adjustRightInd w:val="0"/>
        <w:spacing w:line="440" w:lineRule="exact"/>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rPr>
        <w:t>地址：</w:t>
      </w:r>
    </w:p>
    <w:p>
      <w:pPr>
        <w:autoSpaceDE w:val="0"/>
        <w:autoSpaceDN w:val="0"/>
        <w:adjustRightInd w:val="0"/>
        <w:spacing w:line="440" w:lineRule="exact"/>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rPr>
        <w:t>成立时间： 年 月 日</w:t>
      </w:r>
      <w:r>
        <w:rPr>
          <w:rFonts w:hint="eastAsia" w:cs="黑体" w:asciiTheme="minorEastAsia" w:hAnsiTheme="minorEastAsia" w:eastAsiaTheme="minorEastAsia"/>
          <w:kern w:val="0"/>
          <w:sz w:val="28"/>
          <w:szCs w:val="28"/>
        </w:rPr>
        <w:tab/>
      </w:r>
    </w:p>
    <w:p>
      <w:pPr>
        <w:autoSpaceDE w:val="0"/>
        <w:autoSpaceDN w:val="0"/>
        <w:adjustRightInd w:val="0"/>
        <w:spacing w:line="440" w:lineRule="exact"/>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rPr>
        <w:t>经营期限：</w:t>
      </w:r>
    </w:p>
    <w:p>
      <w:pPr>
        <w:autoSpaceDE w:val="0"/>
        <w:autoSpaceDN w:val="0"/>
        <w:adjustRightInd w:val="0"/>
        <w:spacing w:line="440" w:lineRule="exact"/>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rPr>
        <w:t>姓名：    性别：     年龄：    职务：</w:t>
      </w:r>
    </w:p>
    <w:p>
      <w:pPr>
        <w:autoSpaceDE w:val="0"/>
        <w:autoSpaceDN w:val="0"/>
        <w:adjustRightInd w:val="0"/>
        <w:spacing w:line="440" w:lineRule="exact"/>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rPr>
        <w:t>系：（投标人名称）的法定代表人</w:t>
      </w:r>
    </w:p>
    <w:p>
      <w:pPr>
        <w:autoSpaceDE w:val="0"/>
        <w:autoSpaceDN w:val="0"/>
        <w:adjustRightInd w:val="0"/>
        <w:spacing w:line="440" w:lineRule="exact"/>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rPr>
        <w:t>特此证明</w:t>
      </w:r>
    </w:p>
    <w:p>
      <w:pPr>
        <w:autoSpaceDE w:val="0"/>
        <w:autoSpaceDN w:val="0"/>
        <w:adjustRightInd w:val="0"/>
        <w:spacing w:line="440" w:lineRule="exact"/>
        <w:rPr>
          <w:rFonts w:cs="黑体" w:asciiTheme="minorEastAsia" w:hAnsiTheme="minorEastAsia" w:eastAsiaTheme="minorEastAsia"/>
          <w:kern w:val="0"/>
          <w:sz w:val="28"/>
          <w:szCs w:val="28"/>
        </w:rPr>
      </w:pPr>
    </w:p>
    <w:p>
      <w:pPr>
        <w:autoSpaceDE w:val="0"/>
        <w:autoSpaceDN w:val="0"/>
        <w:adjustRightInd w:val="0"/>
        <w:spacing w:line="440" w:lineRule="exact"/>
        <w:rPr>
          <w:rFonts w:cs="黑体" w:asciiTheme="minorEastAsia" w:hAnsiTheme="minorEastAsia" w:eastAsiaTheme="minorEastAsia"/>
          <w:kern w:val="0"/>
          <w:sz w:val="28"/>
          <w:szCs w:val="28"/>
        </w:rPr>
      </w:pPr>
    </w:p>
    <w:p>
      <w:pPr>
        <w:autoSpaceDE w:val="0"/>
        <w:autoSpaceDN w:val="0"/>
        <w:adjustRightInd w:val="0"/>
        <w:spacing w:line="440" w:lineRule="exact"/>
        <w:jc w:val="left"/>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rPr>
        <w:t>投标人：（盖单位章）</w:t>
      </w:r>
    </w:p>
    <w:p>
      <w:pPr>
        <w:autoSpaceDE w:val="0"/>
        <w:autoSpaceDN w:val="0"/>
        <w:adjustRightInd w:val="0"/>
        <w:spacing w:line="440" w:lineRule="exact"/>
        <w:jc w:val="left"/>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rPr>
        <w:t>日期：  年  月  日</w:t>
      </w:r>
    </w:p>
    <w:p>
      <w:pPr>
        <w:autoSpaceDE w:val="0"/>
        <w:autoSpaceDN w:val="0"/>
        <w:adjustRightInd w:val="0"/>
        <w:jc w:val="left"/>
        <w:rPr>
          <w:rFonts w:cs="黑体" w:asciiTheme="minorEastAsia" w:hAnsiTheme="minorEastAsia" w:eastAsiaTheme="minorEastAsia"/>
          <w:kern w:val="0"/>
          <w:sz w:val="28"/>
          <w:szCs w:val="28"/>
        </w:rPr>
      </w:pPr>
    </w:p>
    <w:p>
      <w:pPr>
        <w:spacing w:line="38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附：法定代表人身份证明</w:t>
      </w:r>
    </w:p>
    <w:p>
      <w:pPr>
        <w:spacing w:line="380" w:lineRule="exact"/>
        <w:rPr>
          <w:rFonts w:asciiTheme="minorEastAsia" w:hAnsiTheme="minorEastAsia" w:eastAsiaTheme="minorEastAsia"/>
          <w:b/>
          <w:sz w:val="28"/>
          <w:szCs w:val="28"/>
        </w:rPr>
      </w:pPr>
    </w:p>
    <w:tbl>
      <w:tblPr>
        <w:tblStyle w:val="40"/>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tcPr>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p>
          <w:p>
            <w:pPr>
              <w:spacing w:line="440" w:lineRule="exact"/>
              <w:ind w:firstLine="1400" w:firstLineChars="500"/>
              <w:rPr>
                <w:rFonts w:asciiTheme="minorEastAsia" w:hAnsiTheme="minorEastAsia" w:eastAsiaTheme="minorEastAsia"/>
                <w:sz w:val="28"/>
                <w:szCs w:val="28"/>
              </w:rPr>
            </w:pPr>
            <w:r>
              <w:rPr>
                <w:rFonts w:hint="eastAsia" w:asciiTheme="minorEastAsia" w:hAnsiTheme="minorEastAsia" w:eastAsiaTheme="minorEastAsia"/>
                <w:sz w:val="28"/>
                <w:szCs w:val="28"/>
              </w:rPr>
              <w:t>法人代表身份证复印件</w:t>
            </w:r>
          </w:p>
          <w:p>
            <w:pPr>
              <w:spacing w:line="440" w:lineRule="exact"/>
              <w:ind w:firstLine="2240" w:firstLineChars="800"/>
              <w:rPr>
                <w:rFonts w:asciiTheme="minorEastAsia" w:hAnsiTheme="minorEastAsia" w:eastAsiaTheme="minorEastAsia"/>
                <w:sz w:val="28"/>
                <w:szCs w:val="28"/>
              </w:rPr>
            </w:pPr>
            <w:r>
              <w:rPr>
                <w:rFonts w:hint="eastAsia" w:asciiTheme="minorEastAsia" w:hAnsiTheme="minorEastAsia" w:eastAsiaTheme="minorEastAsia"/>
                <w:sz w:val="28"/>
                <w:szCs w:val="28"/>
              </w:rPr>
              <w:t>（粘贴处）</w:t>
            </w:r>
          </w:p>
        </w:tc>
      </w:tr>
    </w:tbl>
    <w:p>
      <w:pPr>
        <w:snapToGrid w:val="0"/>
        <w:spacing w:before="50" w:after="120" w:afterLines="50" w:line="360" w:lineRule="auto"/>
        <w:jc w:val="left"/>
        <w:rPr>
          <w:rFonts w:asciiTheme="minorEastAsia" w:hAnsiTheme="minorEastAsia" w:eastAsiaTheme="minorEastAsia"/>
          <w:b/>
          <w:sz w:val="28"/>
          <w:szCs w:val="28"/>
        </w:rPr>
      </w:pPr>
    </w:p>
    <w:p>
      <w:pPr>
        <w:snapToGrid w:val="0"/>
        <w:spacing w:before="50" w:after="120" w:afterLines="50" w:line="360" w:lineRule="auto"/>
        <w:jc w:val="left"/>
        <w:rPr>
          <w:rFonts w:asciiTheme="minorEastAsia" w:hAnsiTheme="minorEastAsia" w:eastAsiaTheme="minorEastAsia"/>
          <w:b/>
          <w:sz w:val="28"/>
          <w:szCs w:val="28"/>
        </w:rPr>
      </w:pPr>
    </w:p>
    <w:p>
      <w:pPr>
        <w:snapToGrid w:val="0"/>
        <w:spacing w:before="50" w:after="120" w:afterLines="50" w:line="360" w:lineRule="auto"/>
        <w:jc w:val="left"/>
        <w:rPr>
          <w:rFonts w:asciiTheme="minorEastAsia" w:hAnsiTheme="minorEastAsia" w:eastAsiaTheme="minorEastAsia"/>
          <w:b/>
          <w:sz w:val="28"/>
          <w:szCs w:val="28"/>
        </w:rPr>
      </w:pPr>
    </w:p>
    <w:p>
      <w:pPr>
        <w:snapToGrid w:val="0"/>
        <w:spacing w:before="50" w:after="120" w:afterLines="50" w:line="360" w:lineRule="auto"/>
        <w:jc w:val="left"/>
        <w:rPr>
          <w:rFonts w:asciiTheme="minorEastAsia" w:hAnsiTheme="minorEastAsia" w:eastAsiaTheme="minorEastAsia"/>
          <w:b/>
          <w:sz w:val="28"/>
          <w:szCs w:val="28"/>
        </w:rPr>
      </w:pPr>
    </w:p>
    <w:p>
      <w:pPr>
        <w:snapToGrid w:val="0"/>
        <w:spacing w:before="50" w:after="120" w:afterLines="50" w:line="360" w:lineRule="auto"/>
        <w:jc w:val="left"/>
        <w:rPr>
          <w:rFonts w:asciiTheme="minorEastAsia" w:hAnsiTheme="minorEastAsia" w:eastAsiaTheme="minorEastAsia"/>
          <w:b/>
          <w:sz w:val="28"/>
          <w:szCs w:val="28"/>
        </w:rPr>
      </w:pPr>
    </w:p>
    <w:p>
      <w:pPr>
        <w:snapToGrid w:val="0"/>
        <w:spacing w:before="50" w:after="120" w:afterLines="50" w:line="360" w:lineRule="auto"/>
        <w:jc w:val="left"/>
        <w:rPr>
          <w:rFonts w:asciiTheme="minorEastAsia" w:hAnsiTheme="minorEastAsia" w:eastAsiaTheme="minorEastAsia"/>
          <w:b/>
          <w:sz w:val="28"/>
          <w:szCs w:val="28"/>
        </w:rPr>
      </w:pPr>
    </w:p>
    <w:p>
      <w:pPr>
        <w:snapToGrid w:val="0"/>
        <w:spacing w:before="50" w:after="120" w:afterLines="50" w:line="360" w:lineRule="auto"/>
        <w:jc w:val="left"/>
        <w:rPr>
          <w:rFonts w:asciiTheme="minorEastAsia" w:hAnsiTheme="minorEastAsia" w:eastAsiaTheme="minorEastAsia"/>
          <w:b/>
          <w:sz w:val="28"/>
          <w:szCs w:val="28"/>
        </w:rPr>
      </w:pPr>
    </w:p>
    <w:p>
      <w:pPr>
        <w:widowControl/>
        <w:jc w:val="left"/>
        <w:rPr>
          <w:rFonts w:asciiTheme="minorEastAsia" w:hAnsiTheme="minorEastAsia" w:eastAsiaTheme="minorEastAsia"/>
          <w:b/>
          <w:sz w:val="28"/>
          <w:szCs w:val="28"/>
        </w:rPr>
      </w:pPr>
      <w:r>
        <w:rPr>
          <w:rFonts w:asciiTheme="minorEastAsia" w:hAnsiTheme="minorEastAsia" w:eastAsiaTheme="minorEastAsia"/>
          <w:b/>
          <w:sz w:val="28"/>
          <w:szCs w:val="28"/>
        </w:rPr>
        <w:br w:type="page"/>
      </w:r>
    </w:p>
    <w:p>
      <w:pPr>
        <w:snapToGrid w:val="0"/>
        <w:spacing w:before="120" w:beforeLines="50" w:after="50"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（2）法定代表人授权委托书</w:t>
      </w:r>
    </w:p>
    <w:p>
      <w:pPr>
        <w:spacing w:line="420" w:lineRule="exact"/>
        <w:rPr>
          <w:rFonts w:cs="新宋体" w:asciiTheme="minorEastAsia" w:hAnsiTheme="minorEastAsia" w:eastAsiaTheme="minorEastAsia"/>
          <w:sz w:val="28"/>
          <w:szCs w:val="28"/>
        </w:rPr>
      </w:pPr>
      <w:r>
        <w:rPr>
          <w:rFonts w:hint="eastAsia" w:asciiTheme="minorEastAsia" w:hAnsiTheme="minorEastAsia" w:eastAsiaTheme="minorEastAsia"/>
          <w:bCs/>
          <w:sz w:val="28"/>
          <w:szCs w:val="28"/>
        </w:rPr>
        <w:t>致：</w:t>
      </w:r>
      <w:r>
        <w:rPr>
          <w:rFonts w:hint="eastAsia" w:asciiTheme="minorEastAsia" w:hAnsiTheme="minorEastAsia" w:eastAsiaTheme="minorEastAsia"/>
          <w:sz w:val="28"/>
          <w:szCs w:val="28"/>
          <w:u w:val="single"/>
        </w:rPr>
        <w:t>（招标人名称）</w:t>
      </w:r>
      <w:r>
        <w:rPr>
          <w:rFonts w:hint="eastAsia" w:asciiTheme="minorEastAsia" w:hAnsiTheme="minorEastAsia" w:eastAsiaTheme="minorEastAsia"/>
          <w:sz w:val="28"/>
          <w:szCs w:val="28"/>
        </w:rPr>
        <w:t>：</w:t>
      </w:r>
    </w:p>
    <w:p>
      <w:pPr>
        <w:spacing w:line="460" w:lineRule="exact"/>
        <w:rPr>
          <w:rFonts w:cs="新宋体" w:asciiTheme="minorEastAsia" w:hAnsiTheme="minorEastAsia" w:eastAsiaTheme="minorEastAsia"/>
          <w:sz w:val="28"/>
          <w:szCs w:val="28"/>
          <w:u w:val="single"/>
        </w:rPr>
      </w:pPr>
    </w:p>
    <w:p>
      <w:pPr>
        <w:spacing w:line="460" w:lineRule="exact"/>
        <w:ind w:firstLine="700" w:firstLineChars="250"/>
        <w:rPr>
          <w:rFonts w:cs="新宋体" w:asciiTheme="minorEastAsia" w:hAnsiTheme="minorEastAsia" w:eastAsiaTheme="minorEastAsia"/>
          <w:sz w:val="28"/>
          <w:szCs w:val="28"/>
        </w:rPr>
      </w:pPr>
      <w:r>
        <w:rPr>
          <w:rFonts w:hint="eastAsia" w:cs="新宋体" w:asciiTheme="minorEastAsia" w:hAnsiTheme="minorEastAsia" w:eastAsiaTheme="minorEastAsia"/>
          <w:sz w:val="28"/>
          <w:szCs w:val="28"/>
          <w:u w:val="single"/>
        </w:rPr>
        <w:t>（投标人全称）</w:t>
      </w:r>
      <w:r>
        <w:rPr>
          <w:rFonts w:hint="eastAsia" w:cs="新宋体" w:asciiTheme="minorEastAsia" w:hAnsiTheme="minorEastAsia" w:eastAsiaTheme="minorEastAsia"/>
          <w:sz w:val="28"/>
          <w:szCs w:val="28"/>
        </w:rPr>
        <w:t>法定代表人授权</w:t>
      </w:r>
      <w:r>
        <w:rPr>
          <w:rFonts w:hint="eastAsia" w:cs="新宋体" w:asciiTheme="minorEastAsia" w:hAnsiTheme="minorEastAsia" w:eastAsiaTheme="minorEastAsia"/>
          <w:sz w:val="28"/>
          <w:szCs w:val="28"/>
          <w:u w:val="single"/>
        </w:rPr>
        <w:t>（全权代表姓名）</w:t>
      </w:r>
      <w:r>
        <w:rPr>
          <w:rFonts w:hint="eastAsia" w:cs="新宋体" w:asciiTheme="minorEastAsia" w:hAnsiTheme="minorEastAsia" w:eastAsiaTheme="minorEastAsia"/>
          <w:sz w:val="28"/>
          <w:szCs w:val="28"/>
        </w:rPr>
        <w:t>为全权代表，参加贵处组织的</w:t>
      </w:r>
      <w:r>
        <w:rPr>
          <w:rFonts w:hint="eastAsia" w:cs="新宋体" w:asciiTheme="minorEastAsia" w:hAnsiTheme="minorEastAsia" w:eastAsiaTheme="minorEastAsia"/>
          <w:sz w:val="28"/>
          <w:szCs w:val="28"/>
          <w:u w:val="single"/>
        </w:rPr>
        <w:t>（招标项目名称、编号）</w:t>
      </w:r>
      <w:r>
        <w:rPr>
          <w:rFonts w:hint="eastAsia" w:cs="新宋体" w:asciiTheme="minorEastAsia" w:hAnsiTheme="minorEastAsia" w:eastAsiaTheme="minorEastAsia"/>
          <w:sz w:val="28"/>
          <w:szCs w:val="28"/>
        </w:rPr>
        <w:t>的招标活动，全权代表我方处理招标活动中的一切事宜。</w:t>
      </w:r>
    </w:p>
    <w:p>
      <w:pPr>
        <w:spacing w:line="460" w:lineRule="exact"/>
        <w:ind w:firstLine="2955"/>
        <w:rPr>
          <w:rFonts w:cs="新宋体" w:asciiTheme="minorEastAsia" w:hAnsiTheme="minorEastAsia" w:eastAsiaTheme="minorEastAsia"/>
          <w:sz w:val="28"/>
          <w:szCs w:val="28"/>
        </w:rPr>
      </w:pPr>
    </w:p>
    <w:p>
      <w:pPr>
        <w:spacing w:line="460" w:lineRule="exact"/>
        <w:ind w:firstLine="5051" w:firstLineChars="1804"/>
        <w:rPr>
          <w:rFonts w:cs="新宋体" w:asciiTheme="minorEastAsia" w:hAnsiTheme="minorEastAsia" w:eastAsiaTheme="minorEastAsia"/>
          <w:sz w:val="28"/>
          <w:szCs w:val="28"/>
        </w:rPr>
      </w:pPr>
      <w:r>
        <w:rPr>
          <w:rFonts w:hint="eastAsia" w:cs="新宋体" w:asciiTheme="minorEastAsia" w:hAnsiTheme="minorEastAsia" w:eastAsiaTheme="minorEastAsia"/>
          <w:sz w:val="28"/>
          <w:szCs w:val="28"/>
        </w:rPr>
        <w:t>法定代表人</w:t>
      </w:r>
      <w:r>
        <w:rPr>
          <w:rFonts w:cs="新宋体" w:asciiTheme="minorEastAsia" w:hAnsiTheme="minorEastAsia" w:eastAsiaTheme="minorEastAsia"/>
          <w:sz w:val="28"/>
          <w:szCs w:val="28"/>
        </w:rPr>
        <w:t xml:space="preserve"> </w:t>
      </w:r>
      <w:r>
        <w:rPr>
          <w:rFonts w:hint="eastAsia" w:cs="新宋体" w:asciiTheme="minorEastAsia" w:hAnsiTheme="minorEastAsia" w:eastAsiaTheme="minorEastAsia"/>
          <w:sz w:val="28"/>
          <w:szCs w:val="28"/>
        </w:rPr>
        <w:t>（</w:t>
      </w:r>
      <w:r>
        <w:rPr>
          <w:rFonts w:cs="新宋体" w:asciiTheme="minorEastAsia" w:hAnsiTheme="minorEastAsia" w:eastAsiaTheme="minorEastAsia"/>
          <w:sz w:val="28"/>
          <w:szCs w:val="28"/>
        </w:rPr>
        <w:t>签字或盖章</w:t>
      </w:r>
      <w:r>
        <w:rPr>
          <w:rFonts w:hint="eastAsia" w:cs="新宋体" w:asciiTheme="minorEastAsia" w:hAnsiTheme="minorEastAsia" w:eastAsiaTheme="minorEastAsia"/>
          <w:sz w:val="28"/>
          <w:szCs w:val="28"/>
        </w:rPr>
        <w:t>）</w:t>
      </w:r>
      <w:r>
        <w:rPr>
          <w:rFonts w:cs="新宋体" w:asciiTheme="minorEastAsia" w:hAnsiTheme="minorEastAsia" w:eastAsiaTheme="minorEastAsia"/>
          <w:sz w:val="28"/>
          <w:szCs w:val="28"/>
        </w:rPr>
        <w:t>：</w:t>
      </w:r>
    </w:p>
    <w:p>
      <w:pPr>
        <w:spacing w:line="460" w:lineRule="exact"/>
        <w:ind w:firstLine="2955"/>
        <w:rPr>
          <w:rFonts w:cs="新宋体" w:asciiTheme="minorEastAsia" w:hAnsiTheme="minorEastAsia" w:eastAsiaTheme="minorEastAsia"/>
          <w:sz w:val="28"/>
          <w:szCs w:val="28"/>
        </w:rPr>
      </w:pPr>
      <w:r>
        <w:rPr>
          <w:rFonts w:cs="新宋体" w:asciiTheme="minorEastAsia" w:hAnsiTheme="minorEastAsia" w:eastAsiaTheme="minorEastAsia"/>
          <w:sz w:val="28"/>
          <w:szCs w:val="28"/>
        </w:rPr>
        <w:t xml:space="preserve">         投标人全称（公章）：</w:t>
      </w:r>
    </w:p>
    <w:p>
      <w:pPr>
        <w:spacing w:line="460" w:lineRule="exact"/>
        <w:ind w:firstLine="2955"/>
        <w:rPr>
          <w:rFonts w:cs="新宋体" w:asciiTheme="minorEastAsia" w:hAnsiTheme="minorEastAsia" w:eastAsiaTheme="minorEastAsia"/>
          <w:sz w:val="28"/>
          <w:szCs w:val="28"/>
        </w:rPr>
      </w:pPr>
      <w:r>
        <w:rPr>
          <w:rFonts w:cs="新宋体" w:asciiTheme="minorEastAsia" w:hAnsiTheme="minorEastAsia" w:eastAsiaTheme="minorEastAsia"/>
          <w:sz w:val="28"/>
          <w:szCs w:val="28"/>
        </w:rPr>
        <w:t xml:space="preserve">         日期：     年    月   日</w:t>
      </w:r>
    </w:p>
    <w:p>
      <w:pPr>
        <w:spacing w:line="460" w:lineRule="exact"/>
        <w:rPr>
          <w:rFonts w:cs="新宋体" w:asciiTheme="minorEastAsia" w:hAnsiTheme="minorEastAsia" w:eastAsiaTheme="minorEastAsia"/>
          <w:sz w:val="28"/>
          <w:szCs w:val="28"/>
        </w:rPr>
      </w:pPr>
    </w:p>
    <w:p>
      <w:pPr>
        <w:spacing w:line="460" w:lineRule="exact"/>
        <w:rPr>
          <w:rFonts w:cs="新宋体" w:asciiTheme="minorEastAsia" w:hAnsiTheme="minorEastAsia" w:eastAsiaTheme="minorEastAsia"/>
          <w:sz w:val="28"/>
          <w:szCs w:val="28"/>
        </w:rPr>
      </w:pPr>
      <w:r>
        <w:rPr>
          <w:rFonts w:hint="eastAsia" w:cs="新宋体" w:asciiTheme="minorEastAsia" w:hAnsiTheme="minorEastAsia" w:eastAsiaTheme="minorEastAsia"/>
          <w:sz w:val="28"/>
          <w:szCs w:val="28"/>
        </w:rPr>
        <w:t>附：</w:t>
      </w:r>
    </w:p>
    <w:p>
      <w:pPr>
        <w:spacing w:line="460" w:lineRule="exact"/>
        <w:ind w:firstLine="280" w:firstLineChars="100"/>
        <w:rPr>
          <w:rFonts w:cs="新宋体" w:asciiTheme="minorEastAsia" w:hAnsiTheme="minorEastAsia" w:eastAsiaTheme="minorEastAsia"/>
          <w:sz w:val="28"/>
          <w:szCs w:val="28"/>
        </w:rPr>
      </w:pPr>
      <w:r>
        <w:rPr>
          <w:rFonts w:hint="eastAsia" w:cs="新宋体" w:asciiTheme="minorEastAsia" w:hAnsiTheme="minorEastAsia" w:eastAsiaTheme="minorEastAsia"/>
          <w:sz w:val="28"/>
          <w:szCs w:val="28"/>
        </w:rPr>
        <w:t>授权代表姓名：</w:t>
      </w:r>
    </w:p>
    <w:p>
      <w:pPr>
        <w:spacing w:line="460" w:lineRule="exact"/>
        <w:ind w:firstLine="280" w:firstLineChars="100"/>
        <w:rPr>
          <w:rFonts w:cs="新宋体" w:asciiTheme="minorEastAsia" w:hAnsiTheme="minorEastAsia" w:eastAsiaTheme="minorEastAsia"/>
          <w:sz w:val="28"/>
          <w:szCs w:val="28"/>
        </w:rPr>
      </w:pPr>
      <w:r>
        <w:rPr>
          <w:rFonts w:hint="eastAsia" w:cs="新宋体" w:asciiTheme="minorEastAsia" w:hAnsiTheme="minorEastAsia" w:eastAsiaTheme="minorEastAsia"/>
          <w:sz w:val="28"/>
          <w:szCs w:val="28"/>
        </w:rPr>
        <w:t>职务：</w:t>
      </w:r>
    </w:p>
    <w:p>
      <w:pPr>
        <w:spacing w:line="460" w:lineRule="exact"/>
        <w:ind w:firstLine="280" w:firstLineChars="100"/>
        <w:rPr>
          <w:rFonts w:cs="新宋体" w:asciiTheme="minorEastAsia" w:hAnsiTheme="minorEastAsia" w:eastAsiaTheme="minorEastAsia"/>
          <w:sz w:val="28"/>
          <w:szCs w:val="28"/>
        </w:rPr>
      </w:pPr>
      <w:r>
        <w:rPr>
          <w:rFonts w:hint="eastAsia" w:cs="新宋体" w:asciiTheme="minorEastAsia" w:hAnsiTheme="minorEastAsia" w:eastAsiaTheme="minorEastAsia"/>
          <w:sz w:val="28"/>
          <w:szCs w:val="28"/>
        </w:rPr>
        <w:t>详细通信地址：</w:t>
      </w:r>
    </w:p>
    <w:p>
      <w:pPr>
        <w:spacing w:line="460" w:lineRule="exact"/>
        <w:ind w:firstLine="280" w:firstLineChars="100"/>
        <w:rPr>
          <w:rFonts w:cs="新宋体" w:asciiTheme="minorEastAsia" w:hAnsiTheme="minorEastAsia" w:eastAsiaTheme="minorEastAsia"/>
          <w:sz w:val="28"/>
          <w:szCs w:val="28"/>
        </w:rPr>
      </w:pPr>
      <w:r>
        <w:rPr>
          <w:rFonts w:hint="eastAsia" w:cs="新宋体" w:asciiTheme="minorEastAsia" w:hAnsiTheme="minorEastAsia" w:eastAsiaTheme="minorEastAsia"/>
          <w:sz w:val="28"/>
          <w:szCs w:val="28"/>
        </w:rPr>
        <w:t>电话：</w:t>
      </w:r>
    </w:p>
    <w:p>
      <w:pPr>
        <w:spacing w:line="460" w:lineRule="exact"/>
        <w:ind w:firstLine="280" w:firstLineChars="100"/>
        <w:rPr>
          <w:rFonts w:cs="新宋体" w:asciiTheme="minorEastAsia" w:hAnsiTheme="minorEastAsia" w:eastAsiaTheme="minorEastAsia"/>
          <w:sz w:val="28"/>
          <w:szCs w:val="28"/>
        </w:rPr>
      </w:pPr>
      <w:r>
        <w:rPr>
          <w:rFonts w:hint="eastAsia" w:cs="新宋体" w:asciiTheme="minorEastAsia" w:hAnsiTheme="minorEastAsia" w:eastAsiaTheme="minorEastAsia"/>
          <w:sz w:val="28"/>
          <w:szCs w:val="28"/>
        </w:rPr>
        <w:t>传真：</w:t>
      </w:r>
    </w:p>
    <w:p>
      <w:pPr>
        <w:spacing w:line="460" w:lineRule="exact"/>
        <w:ind w:firstLine="280" w:firstLineChars="100"/>
        <w:rPr>
          <w:rFonts w:cs="新宋体" w:asciiTheme="minorEastAsia" w:hAnsiTheme="minorEastAsia" w:eastAsiaTheme="minorEastAsia"/>
          <w:sz w:val="28"/>
          <w:szCs w:val="28"/>
        </w:rPr>
      </w:pPr>
      <w:r>
        <w:rPr>
          <w:rFonts w:hint="eastAsia" w:cs="新宋体" w:asciiTheme="minorEastAsia" w:hAnsiTheme="minorEastAsia" w:eastAsiaTheme="minorEastAsia"/>
          <w:sz w:val="28"/>
          <w:szCs w:val="28"/>
        </w:rPr>
        <w:t>邮政编码：</w:t>
      </w:r>
    </w:p>
    <w:tbl>
      <w:tblPr>
        <w:tblStyle w:val="40"/>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864" w:type="dxa"/>
            <w:vAlign w:val="center"/>
          </w:tcPr>
          <w:p>
            <w:pPr>
              <w:spacing w:line="380" w:lineRule="exact"/>
              <w:jc w:val="center"/>
              <w:rPr>
                <w:rFonts w:cs="新宋体" w:asciiTheme="minorEastAsia" w:hAnsiTheme="minorEastAsia" w:eastAsiaTheme="minorEastAsia"/>
                <w:b/>
                <w:sz w:val="28"/>
                <w:szCs w:val="28"/>
              </w:rPr>
            </w:pPr>
            <w:r>
              <w:rPr>
                <w:rFonts w:hint="eastAsia" w:cs="新宋体" w:asciiTheme="minorEastAsia" w:hAnsiTheme="minorEastAsia" w:eastAsiaTheme="minorEastAsia"/>
                <w:b/>
                <w:sz w:val="28"/>
                <w:szCs w:val="28"/>
              </w:rPr>
              <w:t>投标人代表身份证复印件</w:t>
            </w:r>
          </w:p>
          <w:p>
            <w:pPr>
              <w:spacing w:line="380" w:lineRule="exact"/>
              <w:jc w:val="center"/>
              <w:rPr>
                <w:rFonts w:cs="新宋体" w:asciiTheme="minorEastAsia" w:hAnsiTheme="minorEastAsia" w:eastAsiaTheme="minorEastAsia"/>
                <w:b/>
                <w:bCs/>
                <w:sz w:val="28"/>
              </w:rPr>
            </w:pPr>
          </w:p>
        </w:tc>
      </w:tr>
    </w:tbl>
    <w:p>
      <w:pPr>
        <w:snapToGrid w:val="0"/>
        <w:spacing w:before="50" w:after="120" w:afterLines="50" w:line="360" w:lineRule="auto"/>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说明：</w:t>
      </w:r>
      <w:r>
        <w:rPr>
          <w:rFonts w:hint="eastAsia" w:asciiTheme="minorEastAsia" w:hAnsiTheme="minorEastAsia" w:eastAsiaTheme="minorEastAsia"/>
          <w:b/>
          <w:bCs/>
          <w:sz w:val="28"/>
          <w:szCs w:val="28"/>
        </w:rPr>
        <w:t>本</w:t>
      </w:r>
      <w:r>
        <w:rPr>
          <w:rFonts w:hint="eastAsia" w:asciiTheme="minorEastAsia" w:hAnsiTheme="minorEastAsia" w:eastAsiaTheme="minorEastAsia"/>
          <w:b/>
          <w:sz w:val="28"/>
          <w:szCs w:val="28"/>
        </w:rPr>
        <w:t>法定代表人授权委托书</w:t>
      </w:r>
      <w:r>
        <w:rPr>
          <w:rFonts w:hint="eastAsia" w:asciiTheme="minorEastAsia" w:hAnsiTheme="minorEastAsia" w:eastAsiaTheme="minorEastAsia"/>
          <w:b/>
          <w:bCs/>
          <w:sz w:val="28"/>
          <w:szCs w:val="28"/>
        </w:rPr>
        <w:t>一式多份，其中投标文件每本附一份，授权代表手持一份</w:t>
      </w:r>
      <w:r>
        <w:rPr>
          <w:rFonts w:hint="eastAsia" w:asciiTheme="minorEastAsia" w:hAnsiTheme="minorEastAsia" w:eastAsiaTheme="minorEastAsia"/>
          <w:b/>
          <w:sz w:val="28"/>
          <w:szCs w:val="28"/>
        </w:rPr>
        <w:t>。</w:t>
      </w:r>
    </w:p>
    <w:p>
      <w:pPr>
        <w:widowControl/>
        <w:jc w:val="left"/>
        <w:rPr>
          <w:rFonts w:asciiTheme="minorEastAsia" w:hAnsiTheme="minorEastAsia" w:eastAsiaTheme="minorEastAsia"/>
          <w:b/>
          <w:sz w:val="28"/>
          <w:szCs w:val="28"/>
        </w:rPr>
      </w:pPr>
      <w:r>
        <w:rPr>
          <w:rFonts w:asciiTheme="minorEastAsia" w:hAnsiTheme="minorEastAsia" w:eastAsiaTheme="minorEastAsia"/>
          <w:b/>
          <w:sz w:val="28"/>
          <w:szCs w:val="28"/>
        </w:rPr>
        <w:br w:type="page"/>
      </w:r>
    </w:p>
    <w:p>
      <w:pPr>
        <w:snapToGrid w:val="0"/>
        <w:spacing w:before="120" w:beforeLines="50" w:after="50"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附件3</w:t>
      </w:r>
    </w:p>
    <w:p>
      <w:pPr>
        <w:snapToGrid w:val="0"/>
        <w:spacing w:before="120" w:beforeLines="50" w:after="50"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投标人基本情况表</w:t>
      </w:r>
    </w:p>
    <w:p>
      <w:pPr>
        <w:widowControl/>
        <w:jc w:val="left"/>
        <w:rPr>
          <w:rFonts w:asciiTheme="minorEastAsia" w:hAnsiTheme="minorEastAsia" w:eastAsiaTheme="minorEastAsia"/>
          <w:b/>
          <w:sz w:val="28"/>
          <w:szCs w:val="28"/>
        </w:rPr>
      </w:pPr>
    </w:p>
    <w:tbl>
      <w:tblPr>
        <w:tblStyle w:val="40"/>
        <w:tblW w:w="98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063"/>
        <w:gridCol w:w="337"/>
        <w:gridCol w:w="1475"/>
        <w:gridCol w:w="1104"/>
        <w:gridCol w:w="381"/>
        <w:gridCol w:w="1172"/>
        <w:gridCol w:w="195"/>
        <w:gridCol w:w="384"/>
        <w:gridCol w:w="311"/>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32" w:type="dxa"/>
            <w:vAlign w:val="center"/>
          </w:tcPr>
          <w:p>
            <w:pPr>
              <w:spacing w:line="360" w:lineRule="auto"/>
              <w:jc w:val="center"/>
              <w:rPr>
                <w:rFonts w:ascii="宋体" w:hAnsi="宋体"/>
                <w:szCs w:val="21"/>
              </w:rPr>
            </w:pPr>
            <w:r>
              <w:rPr>
                <w:rFonts w:hint="eastAsia" w:ascii="宋体" w:hAnsi="宋体"/>
                <w:szCs w:val="21"/>
              </w:rPr>
              <w:t>投标人名称</w:t>
            </w:r>
          </w:p>
        </w:tc>
        <w:tc>
          <w:tcPr>
            <w:tcW w:w="7967" w:type="dxa"/>
            <w:gridSpan w:val="1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32" w:type="dxa"/>
            <w:vAlign w:val="center"/>
          </w:tcPr>
          <w:p>
            <w:pPr>
              <w:spacing w:line="360" w:lineRule="auto"/>
              <w:jc w:val="center"/>
              <w:rPr>
                <w:rFonts w:ascii="宋体" w:hAnsi="宋体"/>
                <w:szCs w:val="21"/>
              </w:rPr>
            </w:pPr>
            <w:r>
              <w:rPr>
                <w:rFonts w:hint="eastAsia" w:ascii="宋体" w:hAnsi="宋体"/>
                <w:szCs w:val="21"/>
              </w:rPr>
              <w:t>注册地址</w:t>
            </w:r>
          </w:p>
        </w:tc>
        <w:tc>
          <w:tcPr>
            <w:tcW w:w="3979" w:type="dxa"/>
            <w:gridSpan w:val="4"/>
            <w:vAlign w:val="center"/>
          </w:tcPr>
          <w:p>
            <w:pPr>
              <w:spacing w:line="360" w:lineRule="auto"/>
              <w:jc w:val="center"/>
              <w:rPr>
                <w:rFonts w:ascii="宋体" w:hAnsi="宋体"/>
                <w:szCs w:val="21"/>
              </w:rPr>
            </w:pPr>
          </w:p>
        </w:tc>
        <w:tc>
          <w:tcPr>
            <w:tcW w:w="1748" w:type="dxa"/>
            <w:gridSpan w:val="3"/>
            <w:vAlign w:val="center"/>
          </w:tcPr>
          <w:p>
            <w:pPr>
              <w:spacing w:line="360" w:lineRule="auto"/>
              <w:jc w:val="center"/>
              <w:rPr>
                <w:rFonts w:ascii="宋体" w:hAnsi="宋体"/>
                <w:szCs w:val="21"/>
              </w:rPr>
            </w:pPr>
            <w:r>
              <w:rPr>
                <w:rFonts w:hint="eastAsia" w:ascii="宋体" w:hAnsi="宋体"/>
                <w:szCs w:val="21"/>
              </w:rPr>
              <w:t>邮政编码</w:t>
            </w:r>
          </w:p>
        </w:tc>
        <w:tc>
          <w:tcPr>
            <w:tcW w:w="2240"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32" w:type="dxa"/>
            <w:vMerge w:val="restart"/>
            <w:vAlign w:val="center"/>
          </w:tcPr>
          <w:p>
            <w:pPr>
              <w:spacing w:line="360" w:lineRule="auto"/>
              <w:jc w:val="center"/>
              <w:rPr>
                <w:rFonts w:ascii="宋体" w:hAnsi="宋体"/>
                <w:szCs w:val="21"/>
              </w:rPr>
            </w:pPr>
            <w:r>
              <w:rPr>
                <w:rFonts w:hint="eastAsia" w:ascii="宋体" w:hAnsi="宋体"/>
                <w:szCs w:val="21"/>
              </w:rPr>
              <w:t>联系方式</w:t>
            </w:r>
          </w:p>
        </w:tc>
        <w:tc>
          <w:tcPr>
            <w:tcW w:w="1400" w:type="dxa"/>
            <w:gridSpan w:val="2"/>
            <w:vAlign w:val="center"/>
          </w:tcPr>
          <w:p>
            <w:pPr>
              <w:spacing w:line="360" w:lineRule="auto"/>
              <w:jc w:val="center"/>
              <w:rPr>
                <w:rFonts w:ascii="宋体" w:hAnsi="宋体"/>
                <w:szCs w:val="21"/>
              </w:rPr>
            </w:pPr>
            <w:r>
              <w:rPr>
                <w:rFonts w:hint="eastAsia" w:ascii="宋体" w:hAnsi="宋体"/>
                <w:szCs w:val="21"/>
              </w:rPr>
              <w:t>联系人</w:t>
            </w:r>
          </w:p>
        </w:tc>
        <w:tc>
          <w:tcPr>
            <w:tcW w:w="2579" w:type="dxa"/>
            <w:gridSpan w:val="2"/>
            <w:vAlign w:val="center"/>
          </w:tcPr>
          <w:p>
            <w:pPr>
              <w:spacing w:line="360" w:lineRule="auto"/>
              <w:jc w:val="center"/>
              <w:rPr>
                <w:rFonts w:ascii="宋体" w:hAnsi="宋体"/>
                <w:szCs w:val="21"/>
              </w:rPr>
            </w:pPr>
          </w:p>
        </w:tc>
        <w:tc>
          <w:tcPr>
            <w:tcW w:w="1748" w:type="dxa"/>
            <w:gridSpan w:val="3"/>
            <w:vAlign w:val="center"/>
          </w:tcPr>
          <w:p>
            <w:pPr>
              <w:spacing w:line="360" w:lineRule="auto"/>
              <w:jc w:val="center"/>
              <w:rPr>
                <w:rFonts w:ascii="宋体" w:hAnsi="宋体"/>
                <w:szCs w:val="21"/>
              </w:rPr>
            </w:pPr>
            <w:r>
              <w:rPr>
                <w:rFonts w:hint="eastAsia" w:ascii="宋体" w:hAnsi="宋体"/>
                <w:szCs w:val="21"/>
              </w:rPr>
              <w:t>电话</w:t>
            </w:r>
          </w:p>
        </w:tc>
        <w:tc>
          <w:tcPr>
            <w:tcW w:w="2240"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932" w:type="dxa"/>
            <w:vMerge w:val="continue"/>
            <w:vAlign w:val="center"/>
          </w:tcPr>
          <w:p>
            <w:pPr>
              <w:spacing w:line="360" w:lineRule="auto"/>
              <w:jc w:val="center"/>
              <w:rPr>
                <w:rFonts w:ascii="宋体" w:hAnsi="宋体"/>
                <w:szCs w:val="21"/>
              </w:rPr>
            </w:pPr>
          </w:p>
        </w:tc>
        <w:tc>
          <w:tcPr>
            <w:tcW w:w="1400" w:type="dxa"/>
            <w:gridSpan w:val="2"/>
            <w:vAlign w:val="center"/>
          </w:tcPr>
          <w:p>
            <w:pPr>
              <w:spacing w:line="360" w:lineRule="auto"/>
              <w:jc w:val="center"/>
              <w:rPr>
                <w:rFonts w:ascii="宋体" w:hAnsi="宋体"/>
                <w:szCs w:val="21"/>
              </w:rPr>
            </w:pPr>
            <w:r>
              <w:rPr>
                <w:rFonts w:hint="eastAsia" w:ascii="宋体" w:hAnsi="宋体"/>
                <w:szCs w:val="21"/>
              </w:rPr>
              <w:t>传真</w:t>
            </w:r>
          </w:p>
        </w:tc>
        <w:tc>
          <w:tcPr>
            <w:tcW w:w="2579" w:type="dxa"/>
            <w:gridSpan w:val="2"/>
            <w:vAlign w:val="center"/>
          </w:tcPr>
          <w:p>
            <w:pPr>
              <w:spacing w:line="360" w:lineRule="auto"/>
              <w:jc w:val="center"/>
              <w:rPr>
                <w:rFonts w:ascii="宋体" w:hAnsi="宋体"/>
                <w:szCs w:val="21"/>
              </w:rPr>
            </w:pPr>
          </w:p>
        </w:tc>
        <w:tc>
          <w:tcPr>
            <w:tcW w:w="1748" w:type="dxa"/>
            <w:gridSpan w:val="3"/>
            <w:vAlign w:val="center"/>
          </w:tcPr>
          <w:p>
            <w:pPr>
              <w:spacing w:line="360" w:lineRule="auto"/>
              <w:jc w:val="center"/>
              <w:rPr>
                <w:rFonts w:ascii="宋体" w:hAnsi="宋体"/>
                <w:szCs w:val="21"/>
              </w:rPr>
            </w:pPr>
            <w:r>
              <w:rPr>
                <w:rFonts w:hint="eastAsia" w:ascii="宋体" w:hAnsi="宋体"/>
                <w:szCs w:val="21"/>
              </w:rPr>
              <w:t>网址</w:t>
            </w:r>
          </w:p>
        </w:tc>
        <w:tc>
          <w:tcPr>
            <w:tcW w:w="2240"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32" w:type="dxa"/>
            <w:vAlign w:val="center"/>
          </w:tcPr>
          <w:p>
            <w:pPr>
              <w:spacing w:line="360" w:lineRule="auto"/>
              <w:jc w:val="center"/>
              <w:rPr>
                <w:rFonts w:ascii="宋体" w:hAnsi="宋体"/>
                <w:szCs w:val="21"/>
              </w:rPr>
            </w:pPr>
            <w:r>
              <w:rPr>
                <w:rFonts w:hint="eastAsia" w:ascii="宋体" w:hAnsi="宋体"/>
                <w:szCs w:val="21"/>
              </w:rPr>
              <w:t>组织结构</w:t>
            </w:r>
          </w:p>
        </w:tc>
        <w:tc>
          <w:tcPr>
            <w:tcW w:w="7967" w:type="dxa"/>
            <w:gridSpan w:val="1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32" w:type="dxa"/>
            <w:vAlign w:val="center"/>
          </w:tcPr>
          <w:p>
            <w:pPr>
              <w:spacing w:line="360" w:lineRule="auto"/>
              <w:jc w:val="center"/>
              <w:rPr>
                <w:rFonts w:ascii="宋体" w:hAnsi="宋体"/>
                <w:szCs w:val="21"/>
              </w:rPr>
            </w:pPr>
            <w:r>
              <w:rPr>
                <w:rFonts w:hint="eastAsia" w:ascii="宋体" w:hAnsi="宋体"/>
                <w:szCs w:val="21"/>
              </w:rPr>
              <w:t>法定代表人</w:t>
            </w:r>
          </w:p>
        </w:tc>
        <w:tc>
          <w:tcPr>
            <w:tcW w:w="1063" w:type="dxa"/>
            <w:vAlign w:val="center"/>
          </w:tcPr>
          <w:p>
            <w:pPr>
              <w:spacing w:line="360" w:lineRule="auto"/>
              <w:jc w:val="center"/>
              <w:rPr>
                <w:rFonts w:ascii="宋体" w:hAnsi="宋体"/>
                <w:szCs w:val="21"/>
              </w:rPr>
            </w:pPr>
            <w:r>
              <w:rPr>
                <w:rFonts w:hint="eastAsia" w:ascii="宋体" w:hAnsi="宋体"/>
                <w:szCs w:val="21"/>
              </w:rPr>
              <w:t>姓名</w:t>
            </w:r>
          </w:p>
        </w:tc>
        <w:tc>
          <w:tcPr>
            <w:tcW w:w="1812" w:type="dxa"/>
            <w:gridSpan w:val="2"/>
            <w:vAlign w:val="center"/>
          </w:tcPr>
          <w:p>
            <w:pPr>
              <w:spacing w:line="360" w:lineRule="auto"/>
              <w:jc w:val="center"/>
              <w:rPr>
                <w:rFonts w:ascii="宋体" w:hAnsi="宋体"/>
                <w:szCs w:val="21"/>
              </w:rPr>
            </w:pPr>
          </w:p>
        </w:tc>
        <w:tc>
          <w:tcPr>
            <w:tcW w:w="1485" w:type="dxa"/>
            <w:gridSpan w:val="2"/>
            <w:vAlign w:val="center"/>
          </w:tcPr>
          <w:p>
            <w:pPr>
              <w:spacing w:line="360" w:lineRule="auto"/>
              <w:jc w:val="center"/>
              <w:rPr>
                <w:rFonts w:ascii="宋体" w:hAnsi="宋体"/>
                <w:szCs w:val="21"/>
              </w:rPr>
            </w:pPr>
            <w:r>
              <w:rPr>
                <w:rFonts w:hint="eastAsia" w:ascii="宋体" w:hAnsi="宋体"/>
                <w:szCs w:val="21"/>
              </w:rPr>
              <w:t>技术职称</w:t>
            </w:r>
          </w:p>
        </w:tc>
        <w:tc>
          <w:tcPr>
            <w:tcW w:w="1172" w:type="dxa"/>
            <w:vAlign w:val="center"/>
          </w:tcPr>
          <w:p>
            <w:pPr>
              <w:spacing w:line="360" w:lineRule="auto"/>
              <w:jc w:val="center"/>
              <w:rPr>
                <w:rFonts w:ascii="宋体" w:hAnsi="宋体"/>
                <w:szCs w:val="21"/>
              </w:rPr>
            </w:pPr>
          </w:p>
        </w:tc>
        <w:tc>
          <w:tcPr>
            <w:tcW w:w="890" w:type="dxa"/>
            <w:gridSpan w:val="3"/>
            <w:vAlign w:val="center"/>
          </w:tcPr>
          <w:p>
            <w:pPr>
              <w:spacing w:line="360" w:lineRule="auto"/>
              <w:jc w:val="center"/>
              <w:rPr>
                <w:rFonts w:ascii="宋体" w:hAnsi="宋体"/>
                <w:szCs w:val="21"/>
              </w:rPr>
            </w:pPr>
            <w:r>
              <w:rPr>
                <w:rFonts w:hint="eastAsia" w:ascii="宋体" w:hAnsi="宋体"/>
                <w:szCs w:val="21"/>
              </w:rPr>
              <w:t>电话</w:t>
            </w:r>
          </w:p>
        </w:tc>
        <w:tc>
          <w:tcPr>
            <w:tcW w:w="1545"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32" w:type="dxa"/>
            <w:vAlign w:val="center"/>
          </w:tcPr>
          <w:p>
            <w:pPr>
              <w:spacing w:line="360" w:lineRule="auto"/>
              <w:jc w:val="center"/>
              <w:rPr>
                <w:rFonts w:ascii="宋体" w:hAnsi="宋体"/>
                <w:szCs w:val="21"/>
              </w:rPr>
            </w:pPr>
            <w:r>
              <w:rPr>
                <w:rFonts w:hint="eastAsia" w:ascii="宋体" w:hAnsi="宋体"/>
                <w:szCs w:val="21"/>
              </w:rPr>
              <w:t>技术负责人</w:t>
            </w:r>
          </w:p>
        </w:tc>
        <w:tc>
          <w:tcPr>
            <w:tcW w:w="1063" w:type="dxa"/>
            <w:vAlign w:val="center"/>
          </w:tcPr>
          <w:p>
            <w:pPr>
              <w:spacing w:line="360" w:lineRule="auto"/>
              <w:jc w:val="center"/>
              <w:rPr>
                <w:rFonts w:ascii="宋体" w:hAnsi="宋体"/>
                <w:szCs w:val="21"/>
              </w:rPr>
            </w:pPr>
            <w:r>
              <w:rPr>
                <w:rFonts w:hint="eastAsia" w:ascii="宋体" w:hAnsi="宋体"/>
                <w:szCs w:val="21"/>
              </w:rPr>
              <w:t>姓名</w:t>
            </w:r>
          </w:p>
        </w:tc>
        <w:tc>
          <w:tcPr>
            <w:tcW w:w="1812" w:type="dxa"/>
            <w:gridSpan w:val="2"/>
            <w:vAlign w:val="center"/>
          </w:tcPr>
          <w:p>
            <w:pPr>
              <w:spacing w:line="360" w:lineRule="auto"/>
              <w:jc w:val="center"/>
              <w:rPr>
                <w:rFonts w:ascii="宋体" w:hAnsi="宋体"/>
                <w:szCs w:val="21"/>
              </w:rPr>
            </w:pPr>
          </w:p>
        </w:tc>
        <w:tc>
          <w:tcPr>
            <w:tcW w:w="1485" w:type="dxa"/>
            <w:gridSpan w:val="2"/>
            <w:vAlign w:val="center"/>
          </w:tcPr>
          <w:p>
            <w:pPr>
              <w:spacing w:line="360" w:lineRule="auto"/>
              <w:jc w:val="center"/>
              <w:rPr>
                <w:rFonts w:ascii="宋体" w:hAnsi="宋体"/>
                <w:szCs w:val="21"/>
              </w:rPr>
            </w:pPr>
            <w:r>
              <w:rPr>
                <w:rFonts w:hint="eastAsia" w:ascii="宋体" w:hAnsi="宋体"/>
                <w:szCs w:val="21"/>
              </w:rPr>
              <w:t>技术职称</w:t>
            </w:r>
          </w:p>
        </w:tc>
        <w:tc>
          <w:tcPr>
            <w:tcW w:w="1172" w:type="dxa"/>
            <w:vAlign w:val="center"/>
          </w:tcPr>
          <w:p>
            <w:pPr>
              <w:spacing w:line="360" w:lineRule="auto"/>
              <w:jc w:val="center"/>
              <w:rPr>
                <w:rFonts w:ascii="宋体" w:hAnsi="宋体"/>
                <w:szCs w:val="21"/>
              </w:rPr>
            </w:pPr>
          </w:p>
        </w:tc>
        <w:tc>
          <w:tcPr>
            <w:tcW w:w="890" w:type="dxa"/>
            <w:gridSpan w:val="3"/>
            <w:vAlign w:val="center"/>
          </w:tcPr>
          <w:p>
            <w:pPr>
              <w:spacing w:line="360" w:lineRule="auto"/>
              <w:jc w:val="center"/>
              <w:rPr>
                <w:rFonts w:ascii="宋体" w:hAnsi="宋体"/>
                <w:szCs w:val="21"/>
              </w:rPr>
            </w:pPr>
            <w:r>
              <w:rPr>
                <w:rFonts w:hint="eastAsia" w:ascii="宋体" w:hAnsi="宋体"/>
                <w:szCs w:val="21"/>
              </w:rPr>
              <w:t>电话</w:t>
            </w:r>
          </w:p>
        </w:tc>
        <w:tc>
          <w:tcPr>
            <w:tcW w:w="1545"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32" w:type="dxa"/>
            <w:vAlign w:val="center"/>
          </w:tcPr>
          <w:p>
            <w:pPr>
              <w:spacing w:line="360" w:lineRule="auto"/>
              <w:jc w:val="center"/>
              <w:rPr>
                <w:rFonts w:ascii="宋体" w:hAnsi="宋体"/>
                <w:szCs w:val="21"/>
              </w:rPr>
            </w:pPr>
            <w:r>
              <w:rPr>
                <w:rFonts w:hint="eastAsia" w:ascii="宋体" w:hAnsi="宋体"/>
                <w:szCs w:val="21"/>
              </w:rPr>
              <w:t>成立时间</w:t>
            </w:r>
          </w:p>
        </w:tc>
        <w:tc>
          <w:tcPr>
            <w:tcW w:w="2875" w:type="dxa"/>
            <w:gridSpan w:val="3"/>
            <w:vAlign w:val="center"/>
          </w:tcPr>
          <w:p>
            <w:pPr>
              <w:spacing w:line="360" w:lineRule="auto"/>
              <w:jc w:val="center"/>
              <w:rPr>
                <w:rFonts w:ascii="宋体" w:hAnsi="宋体"/>
                <w:szCs w:val="21"/>
              </w:rPr>
            </w:pPr>
          </w:p>
        </w:tc>
        <w:tc>
          <w:tcPr>
            <w:tcW w:w="5092" w:type="dxa"/>
            <w:gridSpan w:val="7"/>
            <w:vAlign w:val="center"/>
          </w:tcPr>
          <w:p>
            <w:pPr>
              <w:spacing w:line="360" w:lineRule="auto"/>
              <w:jc w:val="center"/>
              <w:rPr>
                <w:rFonts w:ascii="宋体" w:hAnsi="宋体"/>
                <w:szCs w:val="21"/>
              </w:rPr>
            </w:pPr>
            <w:r>
              <w:rPr>
                <w:rFonts w:hint="eastAsia" w:ascii="宋体" w:hAnsi="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932" w:type="dxa"/>
            <w:vAlign w:val="center"/>
          </w:tcPr>
          <w:p>
            <w:pPr>
              <w:spacing w:line="360" w:lineRule="auto"/>
              <w:jc w:val="center"/>
              <w:rPr>
                <w:rFonts w:ascii="宋体" w:hAnsi="宋体"/>
                <w:szCs w:val="21"/>
              </w:rPr>
            </w:pPr>
            <w:r>
              <w:rPr>
                <w:rFonts w:hint="eastAsia" w:ascii="宋体" w:hAnsi="宋体"/>
                <w:szCs w:val="21"/>
              </w:rPr>
              <w:t>企业资质等级</w:t>
            </w:r>
          </w:p>
        </w:tc>
        <w:tc>
          <w:tcPr>
            <w:tcW w:w="2875" w:type="dxa"/>
            <w:gridSpan w:val="3"/>
            <w:vAlign w:val="center"/>
          </w:tcPr>
          <w:p>
            <w:pPr>
              <w:spacing w:line="360" w:lineRule="auto"/>
              <w:jc w:val="center"/>
              <w:rPr>
                <w:rFonts w:ascii="宋体" w:hAnsi="宋体"/>
                <w:szCs w:val="21"/>
              </w:rPr>
            </w:pPr>
          </w:p>
        </w:tc>
        <w:tc>
          <w:tcPr>
            <w:tcW w:w="1104" w:type="dxa"/>
            <w:vMerge w:val="restart"/>
            <w:vAlign w:val="center"/>
          </w:tcPr>
          <w:p>
            <w:pPr>
              <w:spacing w:line="360" w:lineRule="auto"/>
              <w:jc w:val="center"/>
              <w:rPr>
                <w:rFonts w:ascii="宋体" w:hAnsi="宋体"/>
                <w:szCs w:val="21"/>
              </w:rPr>
            </w:pPr>
            <w:r>
              <w:rPr>
                <w:rFonts w:hint="eastAsia" w:ascii="宋体" w:hAnsi="宋体"/>
                <w:szCs w:val="21"/>
              </w:rPr>
              <w:t>其中</w:t>
            </w:r>
          </w:p>
        </w:tc>
        <w:tc>
          <w:tcPr>
            <w:tcW w:w="2132" w:type="dxa"/>
            <w:gridSpan w:val="4"/>
            <w:vAlign w:val="center"/>
          </w:tcPr>
          <w:p>
            <w:pPr>
              <w:spacing w:line="360" w:lineRule="auto"/>
              <w:jc w:val="center"/>
              <w:rPr>
                <w:rFonts w:ascii="宋体" w:hAnsi="宋体"/>
                <w:szCs w:val="21"/>
              </w:rPr>
            </w:pPr>
            <w:r>
              <w:rPr>
                <w:rFonts w:hint="eastAsia" w:ascii="宋体" w:hAnsi="宋体"/>
                <w:szCs w:val="21"/>
              </w:rPr>
              <w:t>高级职称人员</w:t>
            </w:r>
          </w:p>
        </w:tc>
        <w:tc>
          <w:tcPr>
            <w:tcW w:w="1856"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32" w:type="dxa"/>
            <w:vAlign w:val="center"/>
          </w:tcPr>
          <w:p>
            <w:pPr>
              <w:spacing w:line="360" w:lineRule="auto"/>
              <w:jc w:val="center"/>
              <w:rPr>
                <w:rFonts w:ascii="宋体" w:hAnsi="宋体"/>
                <w:szCs w:val="21"/>
              </w:rPr>
            </w:pPr>
            <w:r>
              <w:rPr>
                <w:rFonts w:hint="eastAsia" w:ascii="宋体" w:hAnsi="宋体"/>
                <w:szCs w:val="21"/>
              </w:rPr>
              <w:t>营业执照号</w:t>
            </w:r>
          </w:p>
        </w:tc>
        <w:tc>
          <w:tcPr>
            <w:tcW w:w="2875" w:type="dxa"/>
            <w:gridSpan w:val="3"/>
            <w:vAlign w:val="center"/>
          </w:tcPr>
          <w:p>
            <w:pPr>
              <w:spacing w:line="360" w:lineRule="auto"/>
              <w:jc w:val="center"/>
              <w:rPr>
                <w:rFonts w:ascii="宋体" w:hAnsi="宋体"/>
                <w:szCs w:val="21"/>
              </w:rPr>
            </w:pPr>
          </w:p>
        </w:tc>
        <w:tc>
          <w:tcPr>
            <w:tcW w:w="1104" w:type="dxa"/>
            <w:vMerge w:val="continue"/>
            <w:vAlign w:val="center"/>
          </w:tcPr>
          <w:p>
            <w:pPr>
              <w:spacing w:line="360" w:lineRule="auto"/>
              <w:jc w:val="center"/>
              <w:rPr>
                <w:rFonts w:ascii="宋体" w:hAnsi="宋体"/>
                <w:szCs w:val="21"/>
              </w:rPr>
            </w:pPr>
          </w:p>
        </w:tc>
        <w:tc>
          <w:tcPr>
            <w:tcW w:w="2132" w:type="dxa"/>
            <w:gridSpan w:val="4"/>
            <w:vAlign w:val="center"/>
          </w:tcPr>
          <w:p>
            <w:pPr>
              <w:spacing w:line="360" w:lineRule="auto"/>
              <w:jc w:val="center"/>
              <w:rPr>
                <w:rFonts w:ascii="宋体" w:hAnsi="宋体"/>
                <w:szCs w:val="21"/>
              </w:rPr>
            </w:pPr>
            <w:r>
              <w:rPr>
                <w:rFonts w:hint="eastAsia" w:ascii="宋体" w:hAnsi="宋体"/>
                <w:szCs w:val="21"/>
              </w:rPr>
              <w:t>中级职称人员</w:t>
            </w:r>
          </w:p>
        </w:tc>
        <w:tc>
          <w:tcPr>
            <w:tcW w:w="1856"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32" w:type="dxa"/>
            <w:vAlign w:val="center"/>
          </w:tcPr>
          <w:p>
            <w:pPr>
              <w:spacing w:line="360" w:lineRule="auto"/>
              <w:jc w:val="center"/>
              <w:rPr>
                <w:rFonts w:ascii="宋体" w:hAnsi="宋体"/>
                <w:szCs w:val="21"/>
              </w:rPr>
            </w:pPr>
            <w:r>
              <w:rPr>
                <w:rFonts w:hint="eastAsia" w:ascii="宋体" w:hAnsi="宋体"/>
                <w:szCs w:val="21"/>
              </w:rPr>
              <w:t>注册资金</w:t>
            </w:r>
          </w:p>
        </w:tc>
        <w:tc>
          <w:tcPr>
            <w:tcW w:w="2875" w:type="dxa"/>
            <w:gridSpan w:val="3"/>
            <w:vAlign w:val="center"/>
          </w:tcPr>
          <w:p>
            <w:pPr>
              <w:spacing w:line="360" w:lineRule="auto"/>
              <w:jc w:val="center"/>
              <w:rPr>
                <w:rFonts w:ascii="宋体" w:hAnsi="宋体"/>
                <w:szCs w:val="21"/>
              </w:rPr>
            </w:pPr>
          </w:p>
        </w:tc>
        <w:tc>
          <w:tcPr>
            <w:tcW w:w="1104" w:type="dxa"/>
            <w:vMerge w:val="continue"/>
            <w:vAlign w:val="center"/>
          </w:tcPr>
          <w:p>
            <w:pPr>
              <w:spacing w:line="360" w:lineRule="auto"/>
              <w:jc w:val="center"/>
              <w:rPr>
                <w:rFonts w:ascii="宋体" w:hAnsi="宋体"/>
                <w:szCs w:val="21"/>
              </w:rPr>
            </w:pPr>
          </w:p>
        </w:tc>
        <w:tc>
          <w:tcPr>
            <w:tcW w:w="2132" w:type="dxa"/>
            <w:gridSpan w:val="4"/>
            <w:vAlign w:val="center"/>
          </w:tcPr>
          <w:p>
            <w:pPr>
              <w:spacing w:line="360" w:lineRule="auto"/>
              <w:jc w:val="center"/>
              <w:rPr>
                <w:rFonts w:ascii="宋体" w:hAnsi="宋体"/>
                <w:szCs w:val="21"/>
              </w:rPr>
            </w:pPr>
            <w:r>
              <w:rPr>
                <w:rFonts w:hint="eastAsia" w:ascii="宋体" w:hAnsi="宋体"/>
                <w:szCs w:val="21"/>
              </w:rPr>
              <w:t>初级职称人员</w:t>
            </w:r>
          </w:p>
        </w:tc>
        <w:tc>
          <w:tcPr>
            <w:tcW w:w="1856"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32" w:type="dxa"/>
            <w:vAlign w:val="center"/>
          </w:tcPr>
          <w:p>
            <w:pPr>
              <w:spacing w:line="360" w:lineRule="auto"/>
              <w:jc w:val="center"/>
              <w:rPr>
                <w:rFonts w:ascii="宋体" w:hAnsi="宋体"/>
                <w:szCs w:val="21"/>
              </w:rPr>
            </w:pPr>
            <w:r>
              <w:rPr>
                <w:rFonts w:hint="eastAsia" w:ascii="宋体" w:hAnsi="宋体"/>
                <w:szCs w:val="21"/>
              </w:rPr>
              <w:t>开户银行</w:t>
            </w:r>
          </w:p>
        </w:tc>
        <w:tc>
          <w:tcPr>
            <w:tcW w:w="2875" w:type="dxa"/>
            <w:gridSpan w:val="3"/>
            <w:vAlign w:val="center"/>
          </w:tcPr>
          <w:p>
            <w:pPr>
              <w:spacing w:line="360" w:lineRule="auto"/>
              <w:jc w:val="center"/>
              <w:rPr>
                <w:rFonts w:ascii="宋体" w:hAnsi="宋体"/>
                <w:szCs w:val="21"/>
              </w:rPr>
            </w:pPr>
          </w:p>
        </w:tc>
        <w:tc>
          <w:tcPr>
            <w:tcW w:w="1104" w:type="dxa"/>
            <w:vMerge w:val="continue"/>
            <w:vAlign w:val="center"/>
          </w:tcPr>
          <w:p>
            <w:pPr>
              <w:spacing w:line="360" w:lineRule="auto"/>
              <w:jc w:val="center"/>
              <w:rPr>
                <w:rFonts w:ascii="宋体" w:hAnsi="宋体"/>
                <w:szCs w:val="21"/>
              </w:rPr>
            </w:pPr>
          </w:p>
        </w:tc>
        <w:tc>
          <w:tcPr>
            <w:tcW w:w="2132" w:type="dxa"/>
            <w:gridSpan w:val="4"/>
            <w:vAlign w:val="center"/>
          </w:tcPr>
          <w:p>
            <w:pPr>
              <w:spacing w:line="360" w:lineRule="auto"/>
              <w:jc w:val="center"/>
              <w:rPr>
                <w:rFonts w:ascii="宋体" w:hAnsi="宋体"/>
                <w:szCs w:val="21"/>
              </w:rPr>
            </w:pPr>
          </w:p>
        </w:tc>
        <w:tc>
          <w:tcPr>
            <w:tcW w:w="1856"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32" w:type="dxa"/>
            <w:vAlign w:val="center"/>
          </w:tcPr>
          <w:p>
            <w:pPr>
              <w:spacing w:line="360" w:lineRule="auto"/>
              <w:jc w:val="center"/>
              <w:rPr>
                <w:rFonts w:ascii="宋体" w:hAnsi="宋体"/>
                <w:szCs w:val="21"/>
              </w:rPr>
            </w:pPr>
            <w:r>
              <w:rPr>
                <w:rFonts w:hint="eastAsia" w:ascii="宋体" w:hAnsi="宋体"/>
                <w:szCs w:val="21"/>
              </w:rPr>
              <w:t>账号</w:t>
            </w:r>
          </w:p>
        </w:tc>
        <w:tc>
          <w:tcPr>
            <w:tcW w:w="2875" w:type="dxa"/>
            <w:gridSpan w:val="3"/>
            <w:vAlign w:val="center"/>
          </w:tcPr>
          <w:p>
            <w:pPr>
              <w:spacing w:line="360" w:lineRule="auto"/>
              <w:jc w:val="center"/>
              <w:rPr>
                <w:rFonts w:ascii="宋体" w:hAnsi="宋体"/>
                <w:szCs w:val="21"/>
              </w:rPr>
            </w:pPr>
          </w:p>
        </w:tc>
        <w:tc>
          <w:tcPr>
            <w:tcW w:w="1104" w:type="dxa"/>
            <w:vMerge w:val="continue"/>
            <w:vAlign w:val="center"/>
          </w:tcPr>
          <w:p>
            <w:pPr>
              <w:spacing w:line="360" w:lineRule="auto"/>
              <w:jc w:val="center"/>
              <w:rPr>
                <w:rFonts w:ascii="宋体" w:hAnsi="宋体"/>
                <w:szCs w:val="21"/>
              </w:rPr>
            </w:pPr>
          </w:p>
        </w:tc>
        <w:tc>
          <w:tcPr>
            <w:tcW w:w="2132" w:type="dxa"/>
            <w:gridSpan w:val="4"/>
            <w:vAlign w:val="center"/>
          </w:tcPr>
          <w:p>
            <w:pPr>
              <w:spacing w:line="360" w:lineRule="auto"/>
              <w:jc w:val="center"/>
              <w:rPr>
                <w:rFonts w:ascii="宋体" w:hAnsi="宋体"/>
                <w:szCs w:val="21"/>
              </w:rPr>
            </w:pPr>
          </w:p>
        </w:tc>
        <w:tc>
          <w:tcPr>
            <w:tcW w:w="1856"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932" w:type="dxa"/>
            <w:vAlign w:val="center"/>
          </w:tcPr>
          <w:p>
            <w:pPr>
              <w:spacing w:line="360" w:lineRule="auto"/>
              <w:jc w:val="center"/>
              <w:rPr>
                <w:rFonts w:ascii="宋体" w:hAnsi="宋体"/>
                <w:szCs w:val="21"/>
              </w:rPr>
            </w:pPr>
            <w:r>
              <w:rPr>
                <w:rFonts w:hint="eastAsia" w:ascii="宋体" w:hAnsi="宋体"/>
                <w:szCs w:val="21"/>
              </w:rPr>
              <w:t>经营范围</w:t>
            </w:r>
          </w:p>
        </w:tc>
        <w:tc>
          <w:tcPr>
            <w:tcW w:w="7967" w:type="dxa"/>
            <w:gridSpan w:val="1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trPr>
        <w:tc>
          <w:tcPr>
            <w:tcW w:w="1932" w:type="dxa"/>
            <w:vAlign w:val="center"/>
          </w:tcPr>
          <w:p>
            <w:pPr>
              <w:spacing w:line="360" w:lineRule="auto"/>
              <w:jc w:val="center"/>
              <w:rPr>
                <w:rFonts w:ascii="宋体" w:hAnsi="宋体"/>
                <w:szCs w:val="21"/>
              </w:rPr>
            </w:pPr>
            <w:r>
              <w:rPr>
                <w:rFonts w:hint="eastAsia" w:ascii="宋体" w:hAnsi="宋体"/>
                <w:szCs w:val="21"/>
              </w:rPr>
              <w:t>财务状况</w:t>
            </w:r>
          </w:p>
        </w:tc>
        <w:tc>
          <w:tcPr>
            <w:tcW w:w="7967" w:type="dxa"/>
            <w:gridSpan w:val="10"/>
            <w:vAlign w:val="center"/>
          </w:tcPr>
          <w:p>
            <w:pPr>
              <w:spacing w:line="360" w:lineRule="exact"/>
              <w:ind w:firstLine="441" w:firstLineChars="21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932" w:type="dxa"/>
            <w:vAlign w:val="center"/>
          </w:tcPr>
          <w:p>
            <w:pPr>
              <w:spacing w:line="360" w:lineRule="auto"/>
              <w:jc w:val="center"/>
              <w:rPr>
                <w:rFonts w:ascii="宋体" w:hAnsi="宋体"/>
                <w:szCs w:val="21"/>
              </w:rPr>
            </w:pPr>
            <w:r>
              <w:rPr>
                <w:rFonts w:hint="eastAsia" w:ascii="宋体" w:hAnsi="宋体"/>
                <w:szCs w:val="21"/>
              </w:rPr>
              <w:t>备注</w:t>
            </w:r>
          </w:p>
        </w:tc>
        <w:tc>
          <w:tcPr>
            <w:tcW w:w="7967" w:type="dxa"/>
            <w:gridSpan w:val="10"/>
            <w:vAlign w:val="center"/>
          </w:tcPr>
          <w:p>
            <w:pPr>
              <w:spacing w:line="360" w:lineRule="auto"/>
              <w:jc w:val="center"/>
              <w:rPr>
                <w:rFonts w:ascii="宋体" w:hAnsi="宋体"/>
                <w:szCs w:val="21"/>
              </w:rPr>
            </w:pPr>
          </w:p>
        </w:tc>
      </w:tr>
    </w:tbl>
    <w:p>
      <w:pPr>
        <w:pStyle w:val="50"/>
        <w:sectPr>
          <w:footerReference r:id="rId7" w:type="default"/>
          <w:pgSz w:w="11907" w:h="16840"/>
          <w:pgMar w:top="1418" w:right="1276" w:bottom="1418" w:left="1134" w:header="851" w:footer="992" w:gutter="0"/>
          <w:cols w:space="425" w:num="1"/>
          <w:docGrid w:linePitch="312" w:charSpace="0"/>
        </w:sectPr>
      </w:pPr>
    </w:p>
    <w:p>
      <w:pPr>
        <w:snapToGrid w:val="0"/>
        <w:spacing w:before="50" w:after="156" w:afterLines="50" w:line="360" w:lineRule="auto"/>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附件4</w:t>
      </w:r>
    </w:p>
    <w:p>
      <w:pPr>
        <w:snapToGrid w:val="0"/>
        <w:spacing w:before="50" w:after="156" w:afterLines="50" w:line="360" w:lineRule="auto"/>
        <w:jc w:val="center"/>
        <w:rPr>
          <w:rFonts w:hint="eastAsia" w:asciiTheme="minorEastAsia" w:hAnsiTheme="minorEastAsia" w:eastAsiaTheme="minorEastAsia"/>
          <w:b/>
          <w:sz w:val="28"/>
          <w:szCs w:val="28"/>
          <w:lang w:eastAsia="zh-CN"/>
        </w:rPr>
      </w:pPr>
      <w:r>
        <w:rPr>
          <w:rFonts w:hint="eastAsia" w:asciiTheme="minorEastAsia" w:hAnsiTheme="minorEastAsia" w:eastAsiaTheme="minorEastAsia"/>
          <w:b/>
          <w:sz w:val="28"/>
          <w:szCs w:val="28"/>
        </w:rPr>
        <w:t>投标人企业法人有效营业执照副本复印</w:t>
      </w:r>
      <w:r>
        <w:rPr>
          <w:rFonts w:hint="eastAsia" w:asciiTheme="minorEastAsia" w:hAnsiTheme="minorEastAsia" w:eastAsiaTheme="minorEastAsia"/>
          <w:b/>
          <w:sz w:val="28"/>
          <w:szCs w:val="28"/>
          <w:lang w:eastAsia="zh-CN"/>
        </w:rPr>
        <w:t>（加盖单位公章）</w:t>
      </w:r>
    </w:p>
    <w:p>
      <w:pPr>
        <w:snapToGrid w:val="0"/>
        <w:spacing w:before="50" w:after="156" w:afterLines="50" w:line="360" w:lineRule="auto"/>
        <w:jc w:val="center"/>
        <w:rPr>
          <w:rFonts w:hint="eastAsia" w:asciiTheme="minorEastAsia" w:hAnsiTheme="minorEastAsia" w:eastAsiaTheme="minorEastAsia"/>
          <w:b/>
          <w:sz w:val="28"/>
          <w:szCs w:val="28"/>
        </w:rPr>
      </w:pPr>
    </w:p>
    <w:p>
      <w:pPr>
        <w:snapToGrid/>
        <w:spacing w:before="0" w:after="0" w:afterLines="-2147483648" w:line="240" w:lineRule="auto"/>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pPr>
        <w:snapToGrid w:val="0"/>
        <w:spacing w:before="50" w:after="156" w:afterLines="50" w:line="360" w:lineRule="auto"/>
        <w:jc w:val="both"/>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附件</w:t>
      </w:r>
      <w:r>
        <w:rPr>
          <w:rFonts w:hint="eastAsia" w:asciiTheme="minorEastAsia" w:hAnsiTheme="minorEastAsia" w:eastAsiaTheme="minorEastAsia"/>
          <w:b/>
          <w:sz w:val="28"/>
          <w:szCs w:val="28"/>
          <w:lang w:val="en-US" w:eastAsia="zh-CN"/>
        </w:rPr>
        <w:t>5</w:t>
      </w:r>
    </w:p>
    <w:p>
      <w:pPr>
        <w:snapToGrid w:val="0"/>
        <w:spacing w:before="50" w:after="156" w:afterLines="50"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参加采购活动前3年内在经营活动中没有重大违法记录的</w:t>
      </w:r>
      <w:r>
        <w:rPr>
          <w:rFonts w:hint="eastAsia" w:asciiTheme="minorEastAsia" w:hAnsiTheme="minorEastAsia" w:eastAsiaTheme="minorEastAsia"/>
          <w:b/>
          <w:sz w:val="28"/>
          <w:szCs w:val="28"/>
          <w:lang w:eastAsia="zh-CN"/>
        </w:rPr>
        <w:t>承诺</w:t>
      </w:r>
      <w:r>
        <w:rPr>
          <w:rFonts w:hint="eastAsia" w:asciiTheme="minorEastAsia" w:hAnsiTheme="minorEastAsia" w:eastAsiaTheme="minorEastAsia"/>
          <w:b/>
          <w:sz w:val="28"/>
          <w:szCs w:val="28"/>
        </w:rPr>
        <w:t>函</w:t>
      </w:r>
    </w:p>
    <w:p>
      <w:pPr>
        <w:spacing w:line="4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温州港口服务有限公司：</w:t>
      </w:r>
    </w:p>
    <w:p>
      <w:pPr>
        <w:widowControl/>
        <w:adjustRightInd w:val="0"/>
        <w:snapToGrid w:val="0"/>
        <w:spacing w:line="460" w:lineRule="exact"/>
        <w:ind w:firstLine="560" w:firstLineChars="200"/>
        <w:jc w:val="left"/>
        <w:rPr>
          <w:rFonts w:cs="新宋体" w:asciiTheme="minorEastAsia" w:hAnsiTheme="minorEastAsia" w:eastAsiaTheme="minorEastAsia"/>
          <w:kern w:val="0"/>
          <w:sz w:val="28"/>
          <w:szCs w:val="28"/>
        </w:rPr>
      </w:pPr>
      <w:r>
        <w:rPr>
          <w:rFonts w:hint="eastAsia" w:cs="新宋体" w:asciiTheme="minorEastAsia" w:hAnsiTheme="minorEastAsia" w:eastAsiaTheme="minorEastAsia"/>
          <w:kern w:val="0"/>
          <w:sz w:val="28"/>
          <w:szCs w:val="28"/>
        </w:rPr>
        <w:t>我方</w:t>
      </w:r>
      <w:r>
        <w:rPr>
          <w:rFonts w:hint="eastAsia" w:cs="新宋体" w:asciiTheme="minorEastAsia" w:hAnsiTheme="minorEastAsia" w:eastAsiaTheme="minorEastAsia"/>
          <w:kern w:val="0"/>
          <w:sz w:val="28"/>
          <w:szCs w:val="28"/>
          <w:u w:val="single"/>
        </w:rPr>
        <w:t>（投标人）</w:t>
      </w:r>
      <w:r>
        <w:rPr>
          <w:rFonts w:hint="eastAsia" w:cs="新宋体" w:asciiTheme="minorEastAsia" w:hAnsiTheme="minorEastAsia" w:eastAsiaTheme="minorEastAsia"/>
          <w:kern w:val="0"/>
          <w:sz w:val="28"/>
          <w:szCs w:val="28"/>
        </w:rPr>
        <w:t>具有良好的商业信誉，依法缴纳税收和社会保障资金，未被列入失信被执行人名单、重大税收违法案件当事人名单、政府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招标人可取消我方任何资格（投标/中标/签订合同），我方对此无任何异议。</w:t>
      </w:r>
    </w:p>
    <w:p>
      <w:pPr>
        <w:widowControl/>
        <w:adjustRightInd w:val="0"/>
        <w:snapToGrid w:val="0"/>
        <w:spacing w:line="360" w:lineRule="auto"/>
        <w:ind w:firstLine="560" w:firstLineChars="200"/>
        <w:jc w:val="left"/>
        <w:rPr>
          <w:rFonts w:cs="新宋体" w:asciiTheme="minorEastAsia" w:hAnsiTheme="minorEastAsia" w:eastAsiaTheme="minorEastAsia"/>
          <w:kern w:val="0"/>
          <w:sz w:val="28"/>
          <w:szCs w:val="28"/>
        </w:rPr>
      </w:pPr>
    </w:p>
    <w:p>
      <w:pPr>
        <w:widowControl/>
        <w:adjustRightInd w:val="0"/>
        <w:snapToGrid w:val="0"/>
        <w:spacing w:line="360" w:lineRule="auto"/>
        <w:ind w:firstLine="560" w:firstLineChars="200"/>
        <w:jc w:val="left"/>
        <w:rPr>
          <w:rFonts w:cs="新宋体" w:asciiTheme="minorEastAsia" w:hAnsiTheme="minorEastAsia" w:eastAsiaTheme="minorEastAsia"/>
          <w:kern w:val="0"/>
          <w:sz w:val="28"/>
          <w:szCs w:val="28"/>
        </w:rPr>
      </w:pPr>
      <w:r>
        <w:rPr>
          <w:rFonts w:hint="eastAsia" w:cs="新宋体" w:asciiTheme="minorEastAsia" w:hAnsiTheme="minorEastAsia" w:eastAsiaTheme="minorEastAsia"/>
          <w:kern w:val="0"/>
          <w:sz w:val="28"/>
          <w:szCs w:val="28"/>
        </w:rPr>
        <w:t>特此承诺！</w:t>
      </w:r>
    </w:p>
    <w:p>
      <w:pPr>
        <w:snapToGrid w:val="0"/>
        <w:spacing w:before="50" w:after="156" w:afterLines="50" w:line="360" w:lineRule="auto"/>
        <w:jc w:val="left"/>
        <w:rPr>
          <w:rFonts w:asciiTheme="minorEastAsia" w:hAnsiTheme="minorEastAsia" w:eastAsiaTheme="minorEastAsia"/>
          <w:b/>
          <w:sz w:val="28"/>
          <w:szCs w:val="28"/>
        </w:rPr>
      </w:pPr>
    </w:p>
    <w:p>
      <w:pPr>
        <w:snapToGrid w:val="0"/>
        <w:spacing w:before="50" w:after="50"/>
        <w:ind w:right="-113" w:rightChars="-54"/>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法定代表人或授权代表（签字或盖章）：</w:t>
      </w:r>
    </w:p>
    <w:p>
      <w:pPr>
        <w:snapToGrid w:val="0"/>
        <w:spacing w:before="50" w:after="50"/>
        <w:ind w:right="-113" w:rightChars="-54"/>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投标人名称（盖章）：</w:t>
      </w:r>
    </w:p>
    <w:p>
      <w:pPr>
        <w:snapToGrid w:val="0"/>
        <w:spacing w:before="50" w:after="50"/>
        <w:ind w:right="-113" w:rightChars="-54"/>
        <w:rPr>
          <w:rFonts w:asciiTheme="minorEastAsia" w:hAnsiTheme="minorEastAsia" w:eastAsiaTheme="minorEastAsia"/>
          <w:sz w:val="28"/>
          <w:szCs w:val="28"/>
        </w:rPr>
      </w:pPr>
      <w:r>
        <w:rPr>
          <w:rFonts w:hint="eastAsia" w:asciiTheme="minorEastAsia" w:hAnsiTheme="minorEastAsia" w:eastAsiaTheme="minorEastAsia"/>
          <w:sz w:val="28"/>
          <w:szCs w:val="28"/>
        </w:rPr>
        <w:t>日期：  年  月  日</w:t>
      </w:r>
    </w:p>
    <w:p>
      <w:pPr>
        <w:snapToGrid w:val="0"/>
        <w:spacing w:before="50" w:after="156" w:afterLines="50" w:line="360" w:lineRule="auto"/>
        <w:jc w:val="left"/>
        <w:rPr>
          <w:rFonts w:asciiTheme="minorEastAsia" w:hAnsiTheme="minorEastAsia" w:eastAsiaTheme="minorEastAsia"/>
          <w:b/>
          <w:sz w:val="28"/>
          <w:szCs w:val="28"/>
        </w:rPr>
      </w:pPr>
    </w:p>
    <w:p>
      <w:pPr>
        <w:snapToGrid w:val="0"/>
        <w:spacing w:before="50" w:after="156" w:afterLines="50" w:line="360" w:lineRule="auto"/>
        <w:jc w:val="left"/>
        <w:rPr>
          <w:rFonts w:asciiTheme="minorEastAsia" w:hAnsiTheme="minorEastAsia" w:eastAsiaTheme="minorEastAsia"/>
          <w:b/>
          <w:sz w:val="28"/>
          <w:szCs w:val="28"/>
        </w:rPr>
      </w:pPr>
    </w:p>
    <w:p>
      <w:pPr>
        <w:snapToGrid w:val="0"/>
        <w:spacing w:before="50" w:after="156" w:afterLines="50" w:line="360" w:lineRule="auto"/>
        <w:jc w:val="left"/>
        <w:rPr>
          <w:rFonts w:asciiTheme="minorEastAsia" w:hAnsiTheme="minorEastAsia" w:eastAsiaTheme="minorEastAsia"/>
          <w:b/>
          <w:sz w:val="28"/>
          <w:szCs w:val="28"/>
        </w:rPr>
      </w:pPr>
    </w:p>
    <w:p>
      <w:pPr>
        <w:snapToGrid w:val="0"/>
        <w:spacing w:before="50" w:after="156" w:afterLines="50" w:line="360" w:lineRule="auto"/>
        <w:jc w:val="left"/>
        <w:rPr>
          <w:rFonts w:asciiTheme="minorEastAsia" w:hAnsiTheme="minorEastAsia" w:eastAsiaTheme="minorEastAsia"/>
          <w:b/>
          <w:sz w:val="28"/>
          <w:szCs w:val="28"/>
        </w:rPr>
      </w:pPr>
    </w:p>
    <w:p>
      <w:pPr>
        <w:snapToGrid w:val="0"/>
        <w:spacing w:before="50" w:after="156" w:afterLines="50" w:line="360" w:lineRule="auto"/>
        <w:jc w:val="left"/>
        <w:rPr>
          <w:rFonts w:asciiTheme="minorEastAsia" w:hAnsiTheme="minorEastAsia" w:eastAsiaTheme="minorEastAsia"/>
          <w:b/>
          <w:sz w:val="28"/>
          <w:szCs w:val="28"/>
        </w:rPr>
      </w:pPr>
    </w:p>
    <w:p>
      <w:pPr>
        <w:snapToGrid w:val="0"/>
        <w:spacing w:before="50" w:after="156" w:afterLines="50" w:line="360" w:lineRule="auto"/>
        <w:jc w:val="left"/>
        <w:rPr>
          <w:rFonts w:asciiTheme="minorEastAsia" w:hAnsiTheme="minorEastAsia" w:eastAsiaTheme="minorEastAsia"/>
          <w:b/>
          <w:sz w:val="28"/>
          <w:szCs w:val="28"/>
        </w:rPr>
      </w:pPr>
    </w:p>
    <w:p>
      <w:pPr>
        <w:pStyle w:val="49"/>
      </w:pPr>
    </w:p>
    <w:p>
      <w:pPr>
        <w:snapToGrid w:val="0"/>
        <w:spacing w:before="50" w:after="156" w:afterLines="50" w:line="360" w:lineRule="auto"/>
        <w:jc w:val="left"/>
        <w:rPr>
          <w:rFonts w:asciiTheme="minorEastAsia" w:hAnsiTheme="minorEastAsia" w:eastAsiaTheme="minorEastAsia"/>
          <w:b/>
          <w:sz w:val="28"/>
          <w:szCs w:val="28"/>
        </w:rPr>
      </w:pPr>
    </w:p>
    <w:p>
      <w:pPr>
        <w:snapToGrid w:val="0"/>
        <w:spacing w:before="50" w:after="156" w:afterLines="50" w:line="360" w:lineRule="auto"/>
        <w:jc w:val="left"/>
        <w:rPr>
          <w:rFonts w:asciiTheme="minorEastAsia" w:hAnsiTheme="minorEastAsia" w:eastAsiaTheme="minorEastAsia"/>
          <w:b/>
          <w:sz w:val="28"/>
          <w:szCs w:val="28"/>
        </w:rPr>
      </w:pPr>
    </w:p>
    <w:p>
      <w:pPr>
        <w:snapToGrid w:val="0"/>
        <w:spacing w:before="50" w:after="156" w:afterLines="50" w:line="360" w:lineRule="auto"/>
        <w:jc w:val="left"/>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附件</w:t>
      </w:r>
      <w:r>
        <w:rPr>
          <w:rFonts w:hint="eastAsia" w:asciiTheme="minorEastAsia" w:hAnsiTheme="minorEastAsia" w:eastAsiaTheme="minorEastAsia"/>
          <w:b/>
          <w:sz w:val="28"/>
          <w:szCs w:val="28"/>
          <w:lang w:val="en-US" w:eastAsia="zh-CN"/>
        </w:rPr>
        <w:t>6</w:t>
      </w:r>
    </w:p>
    <w:p>
      <w:pPr>
        <w:widowControl/>
        <w:adjustRightInd w:val="0"/>
        <w:snapToGrid w:val="0"/>
        <w:spacing w:line="40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诚信投标承诺书</w:t>
      </w:r>
    </w:p>
    <w:p>
      <w:pPr>
        <w:spacing w:line="400" w:lineRule="exact"/>
        <w:ind w:right="-153" w:rightChars="-73"/>
        <w:jc w:val="center"/>
        <w:rPr>
          <w:rFonts w:asciiTheme="minorEastAsia" w:hAnsiTheme="minorEastAsia" w:eastAsiaTheme="minorEastAsia"/>
          <w:sz w:val="22"/>
          <w:szCs w:val="22"/>
        </w:rPr>
      </w:pPr>
    </w:p>
    <w:p>
      <w:pPr>
        <w:spacing w:line="400" w:lineRule="exact"/>
        <w:ind w:right="-153" w:rightChars="-73"/>
        <w:rPr>
          <w:rFonts w:asciiTheme="minorEastAsia" w:hAnsiTheme="minorEastAsia" w:eastAsiaTheme="minorEastAsia"/>
          <w:sz w:val="28"/>
          <w:szCs w:val="28"/>
        </w:rPr>
      </w:pPr>
      <w:r>
        <w:rPr>
          <w:rFonts w:hint="eastAsia" w:asciiTheme="minorEastAsia" w:hAnsiTheme="minorEastAsia" w:eastAsiaTheme="minorEastAsia"/>
          <w:sz w:val="28"/>
          <w:szCs w:val="28"/>
        </w:rPr>
        <w:t>本企业郑重承诺：</w:t>
      </w:r>
    </w:p>
    <w:p>
      <w:pPr>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为了积极配合贵公司组织的</w:t>
      </w:r>
      <w:r>
        <w:rPr>
          <w:rFonts w:hint="eastAsia" w:asciiTheme="minorEastAsia" w:hAnsiTheme="minorEastAsia" w:eastAsiaTheme="minorEastAsia"/>
          <w:sz w:val="28"/>
          <w:szCs w:val="28"/>
          <w:u w:val="single"/>
        </w:rPr>
        <w:t>（项目名称）</w:t>
      </w:r>
      <w:r>
        <w:rPr>
          <w:rFonts w:hint="eastAsia" w:asciiTheme="minorEastAsia" w:hAnsiTheme="minorEastAsia" w:eastAsiaTheme="minorEastAsia"/>
          <w:sz w:val="28"/>
          <w:szCs w:val="28"/>
        </w:rPr>
        <w:t>采购工作，有效遏制不公平竞争和违规违纪问题的发生，确保采购工作的公平、公正、公开，我们保证认真贯彻采购相关</w:t>
      </w:r>
      <w:r>
        <w:rPr>
          <w:rFonts w:hint="eastAsia" w:cs="Century Gothic" w:asciiTheme="minorEastAsia" w:hAnsiTheme="minorEastAsia" w:eastAsiaTheme="minorEastAsia"/>
          <w:sz w:val="28"/>
          <w:szCs w:val="28"/>
        </w:rPr>
        <w:t>法律及有关法规</w:t>
      </w:r>
      <w:r>
        <w:rPr>
          <w:rFonts w:hint="eastAsia" w:asciiTheme="minorEastAsia" w:hAnsiTheme="minorEastAsia" w:eastAsiaTheme="minorEastAsia"/>
          <w:sz w:val="28"/>
          <w:szCs w:val="28"/>
        </w:rPr>
        <w:t>相关规定以及有关廉洁要求，特承诺如下事项：</w:t>
      </w:r>
    </w:p>
    <w:p>
      <w:pPr>
        <w:snapToGrid w:val="0"/>
        <w:spacing w:line="400" w:lineRule="exact"/>
        <w:ind w:firstLine="490" w:firstLineChars="175"/>
        <w:rPr>
          <w:rFonts w:asciiTheme="minorEastAsia" w:hAnsiTheme="minorEastAsia" w:eastAsiaTheme="minorEastAsia"/>
          <w:sz w:val="28"/>
          <w:szCs w:val="28"/>
        </w:rPr>
      </w:pPr>
      <w:r>
        <w:rPr>
          <w:rFonts w:hint="eastAsia" w:asciiTheme="minorEastAsia" w:hAnsiTheme="minorEastAsia" w:eastAsiaTheme="minorEastAsia"/>
          <w:sz w:val="28"/>
          <w:szCs w:val="28"/>
        </w:rPr>
        <w:t>1、自觉遵守国家法律法规及有关廉政建设制度。</w:t>
      </w:r>
    </w:p>
    <w:p>
      <w:pPr>
        <w:snapToGrid w:val="0"/>
        <w:spacing w:line="400" w:lineRule="exact"/>
        <w:ind w:firstLine="490" w:firstLineChars="175"/>
        <w:rPr>
          <w:rFonts w:asciiTheme="minorEastAsia" w:hAnsiTheme="minorEastAsia" w:eastAsiaTheme="minorEastAsia"/>
          <w:sz w:val="28"/>
          <w:szCs w:val="28"/>
        </w:rPr>
      </w:pPr>
      <w:r>
        <w:rPr>
          <w:rFonts w:hint="eastAsia" w:asciiTheme="minorEastAsia" w:hAnsiTheme="minorEastAsia" w:eastAsiaTheme="minorEastAsia"/>
          <w:sz w:val="28"/>
          <w:szCs w:val="28"/>
        </w:rPr>
        <w:t>2、主动了解招标人招投标纪律，积极配合招标人执行招投标廉政建设的有关规定。</w:t>
      </w:r>
    </w:p>
    <w:p>
      <w:pPr>
        <w:snapToGrid w:val="0"/>
        <w:spacing w:line="400" w:lineRule="exact"/>
        <w:ind w:firstLine="490" w:firstLineChars="175"/>
        <w:rPr>
          <w:rFonts w:asciiTheme="minorEastAsia" w:hAnsiTheme="minorEastAsia" w:eastAsiaTheme="minorEastAsia"/>
          <w:sz w:val="28"/>
          <w:szCs w:val="28"/>
        </w:rPr>
      </w:pPr>
      <w:r>
        <w:rPr>
          <w:rFonts w:hint="eastAsia" w:asciiTheme="minorEastAsia" w:hAnsiTheme="minorEastAsia" w:eastAsiaTheme="minorEastAsia"/>
          <w:sz w:val="28"/>
          <w:szCs w:val="28"/>
        </w:rPr>
        <w:t>3、不使用不正当手段妨碍、排挤其他投标人或串通投标。</w:t>
      </w:r>
    </w:p>
    <w:p>
      <w:pPr>
        <w:snapToGrid w:val="0"/>
        <w:spacing w:line="400" w:lineRule="exact"/>
        <w:ind w:firstLine="490" w:firstLineChars="175"/>
        <w:rPr>
          <w:rFonts w:asciiTheme="minorEastAsia" w:hAnsiTheme="minorEastAsia" w:eastAsiaTheme="minorEastAsia"/>
          <w:sz w:val="28"/>
          <w:szCs w:val="28"/>
        </w:rPr>
      </w:pPr>
      <w:r>
        <w:rPr>
          <w:rFonts w:hint="eastAsia" w:asciiTheme="minorEastAsia" w:hAnsiTheme="minorEastAsia" w:eastAsiaTheme="minorEastAsia"/>
          <w:sz w:val="28"/>
          <w:szCs w:val="28"/>
        </w:rPr>
        <w:t>4、按照本招标文件规定的方式进行投标，不隐瞒本单位投标资质的真实情况，投标资质符合规定。</w:t>
      </w:r>
    </w:p>
    <w:p>
      <w:pPr>
        <w:snapToGrid w:val="0"/>
        <w:spacing w:line="400" w:lineRule="exact"/>
        <w:ind w:firstLine="490" w:firstLineChars="175"/>
        <w:rPr>
          <w:rFonts w:asciiTheme="minorEastAsia" w:hAnsiTheme="minorEastAsia" w:eastAsiaTheme="minorEastAsia"/>
          <w:sz w:val="28"/>
          <w:szCs w:val="28"/>
        </w:rPr>
      </w:pPr>
      <w:r>
        <w:rPr>
          <w:rFonts w:hint="eastAsia" w:asciiTheme="minorEastAsia" w:hAnsiTheme="minorEastAsia" w:eastAsiaTheme="minorEastAsia"/>
          <w:sz w:val="28"/>
          <w:szCs w:val="28"/>
        </w:rPr>
        <w:t>5、不以任何方式向招标人赠送礼品、礼金及有价证券；不宴请或邀请招标人的工作人员参加高档娱乐消费、旅游、考察、参观等活动；不以任何形式报销招标人的工作人员以及亲友的各种票据及费用；不进行可能影响招投标公平、公正的任何活动。</w:t>
      </w:r>
    </w:p>
    <w:p>
      <w:pPr>
        <w:snapToGrid w:val="0"/>
        <w:spacing w:line="400" w:lineRule="exact"/>
        <w:ind w:firstLine="490" w:firstLineChars="175"/>
        <w:rPr>
          <w:rFonts w:asciiTheme="minorEastAsia" w:hAnsiTheme="minorEastAsia" w:eastAsiaTheme="minorEastAsia"/>
          <w:sz w:val="28"/>
          <w:szCs w:val="28"/>
        </w:rPr>
      </w:pPr>
      <w:r>
        <w:rPr>
          <w:rFonts w:hint="eastAsia" w:asciiTheme="minorEastAsia" w:hAnsiTheme="minorEastAsia" w:eastAsiaTheme="minorEastAsia"/>
          <w:sz w:val="28"/>
          <w:szCs w:val="28"/>
        </w:rPr>
        <w:t>6、不向招标人及个人购置或提供通信工具、交通工具和高档办公用品等。</w:t>
      </w:r>
    </w:p>
    <w:p>
      <w:pPr>
        <w:snapToGrid w:val="0"/>
        <w:spacing w:line="400" w:lineRule="exact"/>
        <w:ind w:firstLine="490" w:firstLineChars="175"/>
        <w:rPr>
          <w:rFonts w:asciiTheme="minorEastAsia" w:hAnsiTheme="minorEastAsia" w:eastAsiaTheme="minorEastAsia"/>
          <w:sz w:val="28"/>
          <w:szCs w:val="28"/>
        </w:rPr>
      </w:pPr>
      <w:r>
        <w:rPr>
          <w:rFonts w:hint="eastAsia" w:asciiTheme="minorEastAsia" w:hAnsiTheme="minorEastAsia" w:eastAsiaTheme="minorEastAsia"/>
          <w:sz w:val="28"/>
          <w:szCs w:val="28"/>
        </w:rPr>
        <w:t>7、不向招标人涉及采购项目的人员的配偶、子女分包此次采购项目。</w:t>
      </w:r>
    </w:p>
    <w:p>
      <w:pPr>
        <w:snapToGrid w:val="0"/>
        <w:spacing w:line="400" w:lineRule="exact"/>
        <w:ind w:firstLine="490" w:firstLineChars="175"/>
        <w:rPr>
          <w:rFonts w:asciiTheme="minorEastAsia" w:hAnsiTheme="minorEastAsia" w:eastAsiaTheme="minorEastAsia"/>
          <w:sz w:val="28"/>
          <w:szCs w:val="28"/>
        </w:rPr>
      </w:pPr>
      <w:r>
        <w:rPr>
          <w:rFonts w:hint="eastAsia" w:asciiTheme="minorEastAsia" w:hAnsiTheme="minorEastAsia" w:eastAsiaTheme="minorEastAsia"/>
          <w:sz w:val="28"/>
          <w:szCs w:val="28"/>
        </w:rPr>
        <w:t>8、不向招标人及个人支付好处费、介绍费。</w:t>
      </w:r>
    </w:p>
    <w:p>
      <w:pPr>
        <w:snapToGrid w:val="0"/>
        <w:spacing w:line="400" w:lineRule="exact"/>
        <w:ind w:firstLine="490" w:firstLineChars="175"/>
        <w:rPr>
          <w:rFonts w:asciiTheme="minorEastAsia" w:hAnsiTheme="minorEastAsia" w:eastAsiaTheme="minorEastAsia"/>
          <w:sz w:val="28"/>
          <w:szCs w:val="28"/>
        </w:rPr>
      </w:pPr>
      <w:r>
        <w:rPr>
          <w:rFonts w:hint="eastAsia" w:asciiTheme="minorEastAsia" w:hAnsiTheme="minorEastAsia" w:eastAsiaTheme="minorEastAsia"/>
          <w:sz w:val="28"/>
          <w:szCs w:val="28"/>
        </w:rPr>
        <w:t>9、一旦发现相关人员在采购过程中的索要财物等不廉洁行为，坚决予以抵制，并及时向有关纪检监察部门举报。</w:t>
      </w:r>
    </w:p>
    <w:p>
      <w:pPr>
        <w:snapToGrid w:val="0"/>
        <w:spacing w:line="400" w:lineRule="exact"/>
        <w:ind w:firstLine="490" w:firstLineChars="175"/>
        <w:rPr>
          <w:rFonts w:asciiTheme="minorEastAsia" w:hAnsiTheme="minorEastAsia" w:eastAsiaTheme="minorEastAsia"/>
          <w:sz w:val="28"/>
          <w:szCs w:val="28"/>
        </w:rPr>
      </w:pPr>
      <w:r>
        <w:rPr>
          <w:rFonts w:hint="eastAsia" w:asciiTheme="minorEastAsia" w:hAnsiTheme="minorEastAsia" w:eastAsiaTheme="minorEastAsia"/>
          <w:sz w:val="28"/>
          <w:szCs w:val="28"/>
        </w:rPr>
        <w:t>10、我们若违反上述承诺，愿接受取消投标人资格及其他任何形式的处理。</w:t>
      </w:r>
    </w:p>
    <w:p>
      <w:pPr>
        <w:snapToGrid w:val="0"/>
        <w:spacing w:before="50" w:after="156" w:afterLines="50" w:line="400" w:lineRule="exact"/>
        <w:jc w:val="left"/>
        <w:rPr>
          <w:rFonts w:asciiTheme="minorEastAsia" w:hAnsiTheme="minorEastAsia" w:eastAsiaTheme="minorEastAsia"/>
          <w:b/>
          <w:sz w:val="28"/>
          <w:szCs w:val="28"/>
        </w:rPr>
      </w:pPr>
    </w:p>
    <w:p>
      <w:pPr>
        <w:snapToGrid w:val="0"/>
        <w:spacing w:before="50" w:after="50" w:line="400" w:lineRule="exact"/>
        <w:ind w:left="-23" w:leftChars="-11" w:right="-113" w:rightChars="-54"/>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法定代表人或授权代表（签字或盖章）：</w:t>
      </w:r>
    </w:p>
    <w:p>
      <w:pPr>
        <w:snapToGrid w:val="0"/>
        <w:spacing w:before="50" w:after="50" w:line="400" w:lineRule="exact"/>
        <w:ind w:right="-113" w:rightChars="-54"/>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投标人名称（盖章）：</w:t>
      </w:r>
    </w:p>
    <w:p>
      <w:pPr>
        <w:snapToGrid w:val="0"/>
        <w:spacing w:before="50" w:after="50" w:line="400" w:lineRule="exact"/>
        <w:ind w:right="-113" w:rightChars="-54"/>
        <w:rPr>
          <w:rFonts w:asciiTheme="minorEastAsia" w:hAnsiTheme="minorEastAsia" w:eastAsiaTheme="minorEastAsia"/>
          <w:b/>
          <w:sz w:val="28"/>
          <w:szCs w:val="28"/>
        </w:rPr>
      </w:pPr>
      <w:r>
        <w:rPr>
          <w:rFonts w:hint="eastAsia" w:asciiTheme="minorEastAsia" w:hAnsiTheme="minorEastAsia" w:eastAsiaTheme="minorEastAsia"/>
          <w:sz w:val="28"/>
          <w:szCs w:val="28"/>
        </w:rPr>
        <w:t>日期：  年   月  日</w:t>
      </w:r>
    </w:p>
    <w:p>
      <w:pPr>
        <w:snapToGrid w:val="0"/>
        <w:spacing w:before="50" w:after="156" w:afterLines="50" w:line="360" w:lineRule="auto"/>
        <w:jc w:val="left"/>
        <w:rPr>
          <w:rFonts w:asciiTheme="minorEastAsia" w:hAnsiTheme="minorEastAsia" w:eastAsiaTheme="minorEastAsia"/>
          <w:b/>
          <w:sz w:val="28"/>
          <w:szCs w:val="28"/>
        </w:rPr>
      </w:pPr>
    </w:p>
    <w:p>
      <w:pPr>
        <w:widowControl/>
        <w:jc w:val="left"/>
        <w:rPr>
          <w:rFonts w:asciiTheme="minorEastAsia" w:hAnsiTheme="minorEastAsia" w:eastAsiaTheme="minorEastAsia"/>
          <w:b/>
          <w:sz w:val="28"/>
          <w:szCs w:val="28"/>
        </w:rPr>
      </w:pPr>
      <w:r>
        <w:rPr>
          <w:rFonts w:asciiTheme="minorEastAsia" w:hAnsiTheme="minorEastAsia" w:eastAsiaTheme="minorEastAsia"/>
          <w:b/>
          <w:sz w:val="28"/>
          <w:szCs w:val="28"/>
        </w:rPr>
        <w:br w:type="page"/>
      </w:r>
    </w:p>
    <w:p>
      <w:pPr>
        <w:snapToGrid w:val="0"/>
        <w:spacing w:before="50" w:after="156" w:afterLines="50" w:line="360" w:lineRule="auto"/>
        <w:jc w:val="left"/>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附件</w:t>
      </w:r>
      <w:r>
        <w:rPr>
          <w:rFonts w:hint="eastAsia" w:asciiTheme="minorEastAsia" w:hAnsiTheme="minorEastAsia" w:eastAsiaTheme="minorEastAsia"/>
          <w:b/>
          <w:sz w:val="28"/>
          <w:szCs w:val="28"/>
          <w:lang w:val="en-US" w:eastAsia="zh-CN"/>
        </w:rPr>
        <w:t>7</w:t>
      </w:r>
    </w:p>
    <w:p>
      <w:pPr>
        <w:snapToGrid w:val="0"/>
        <w:spacing w:before="50" w:after="156" w:afterLines="50" w:line="360" w:lineRule="auto"/>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未被列入失信被执行人名单、经营异常名录、重大税收违法案件当事人名单、政府采购严重违法失信行为记录名单，信用信息以信用中国网站（www.creditchina.gov.cn）、中国政府采购网（www.ccgp.gov.cn）公布为准。</w:t>
      </w:r>
    </w:p>
    <w:p>
      <w:pPr>
        <w:spacing w:before="156" w:beforeLines="50" w:after="156" w:afterLines="50" w:line="40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说明：</w:t>
      </w:r>
    </w:p>
    <w:p>
      <w:pPr>
        <w:spacing w:line="400" w:lineRule="exact"/>
        <w:rPr>
          <w:rFonts w:asciiTheme="minorEastAsia" w:hAnsiTheme="minorEastAsia" w:eastAsiaTheme="minorEastAsia"/>
          <w:b/>
          <w:sz w:val="28"/>
          <w:szCs w:val="28"/>
        </w:rPr>
      </w:pPr>
      <w:r>
        <w:rPr>
          <w:rFonts w:asciiTheme="minorEastAsia" w:hAnsiTheme="minorEastAsia" w:eastAsiaTheme="minorEastAsia"/>
          <w:b/>
          <w:sz w:val="28"/>
          <w:szCs w:val="28"/>
        </w:rPr>
        <w:t>1.</w:t>
      </w:r>
      <w:r>
        <w:rPr>
          <w:rFonts w:hint="eastAsia" w:asciiTheme="minorEastAsia" w:hAnsiTheme="minorEastAsia" w:eastAsiaTheme="minorEastAsia"/>
          <w:b/>
          <w:sz w:val="28"/>
          <w:szCs w:val="28"/>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pPr>
        <w:snapToGrid w:val="0"/>
        <w:spacing w:before="50" w:after="156" w:afterLines="50" w:line="360" w:lineRule="auto"/>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w:t>
      </w:r>
      <w:r>
        <w:rPr>
          <w:rFonts w:asciiTheme="minorEastAsia" w:hAnsiTheme="minorEastAsia" w:eastAsiaTheme="minorEastAsia"/>
          <w:b/>
          <w:sz w:val="28"/>
          <w:szCs w:val="28"/>
        </w:rPr>
        <w:t>.查询结果：</w:t>
      </w:r>
      <w:r>
        <w:rPr>
          <w:rFonts w:hint="eastAsia" w:asciiTheme="minorEastAsia" w:hAnsiTheme="minorEastAsia" w:eastAsiaTheme="minorEastAsia"/>
          <w:b/>
          <w:sz w:val="28"/>
          <w:szCs w:val="28"/>
        </w:rPr>
        <w:t>①在资格审查时通过上述网站查询并打印投标人信用记录（以下简称：“资格审查时的查询结果”）。②投标人提供的查询结果与资格审查时的查询结果不一致的，以资格审查时的查询结果为准。③因上述网站原因导致招标人、招标代理机构或评审专家无法查询投标人信用记录的，以投标人提供的查询结果为准。</w:t>
      </w:r>
    </w:p>
    <w:p>
      <w:pPr>
        <w:snapToGrid w:val="0"/>
        <w:spacing w:before="50" w:after="156" w:afterLines="50" w:line="360" w:lineRule="auto"/>
        <w:jc w:val="left"/>
        <w:rPr>
          <w:rFonts w:hint="eastAsia" w:asciiTheme="minorEastAsia" w:hAnsiTheme="minorEastAsia" w:eastAsiaTheme="minorEastAsia"/>
          <w:b/>
          <w:sz w:val="28"/>
          <w:szCs w:val="28"/>
        </w:rPr>
      </w:pPr>
    </w:p>
    <w:p>
      <w:pPr>
        <w:snapToGrid w:val="0"/>
        <w:spacing w:before="50" w:after="156" w:afterLines="50" w:line="360" w:lineRule="auto"/>
        <w:jc w:val="left"/>
        <w:rPr>
          <w:rFonts w:hint="eastAsia" w:asciiTheme="minorEastAsia" w:hAnsiTheme="minorEastAsia" w:eastAsiaTheme="minorEastAsia"/>
          <w:b/>
          <w:sz w:val="28"/>
          <w:szCs w:val="28"/>
        </w:rPr>
      </w:pPr>
    </w:p>
    <w:p>
      <w:pPr>
        <w:snapToGrid w:val="0"/>
        <w:spacing w:before="50" w:after="156" w:afterLines="50" w:line="360" w:lineRule="auto"/>
        <w:jc w:val="left"/>
        <w:rPr>
          <w:rFonts w:hint="eastAsia" w:asciiTheme="minorEastAsia" w:hAnsiTheme="minorEastAsia" w:eastAsiaTheme="minorEastAsia"/>
          <w:b/>
          <w:sz w:val="28"/>
          <w:szCs w:val="28"/>
        </w:rPr>
      </w:pPr>
    </w:p>
    <w:p>
      <w:pPr>
        <w:snapToGrid w:val="0"/>
        <w:spacing w:before="50" w:after="156" w:afterLines="50" w:line="360" w:lineRule="auto"/>
        <w:jc w:val="left"/>
        <w:rPr>
          <w:rFonts w:hint="eastAsia" w:asciiTheme="minorEastAsia" w:hAnsiTheme="minorEastAsia" w:eastAsiaTheme="minorEastAsia"/>
          <w:b/>
          <w:sz w:val="28"/>
          <w:szCs w:val="28"/>
        </w:rPr>
      </w:pPr>
    </w:p>
    <w:p>
      <w:pPr>
        <w:snapToGrid w:val="0"/>
        <w:spacing w:before="50" w:after="156" w:afterLines="50" w:line="360" w:lineRule="auto"/>
        <w:jc w:val="left"/>
        <w:rPr>
          <w:rFonts w:hint="eastAsia" w:asciiTheme="minorEastAsia" w:hAnsiTheme="minorEastAsia" w:eastAsiaTheme="minorEastAsia"/>
          <w:b/>
          <w:sz w:val="28"/>
          <w:szCs w:val="28"/>
        </w:rPr>
      </w:pPr>
    </w:p>
    <w:p>
      <w:pPr>
        <w:snapToGrid w:val="0"/>
        <w:spacing w:before="50" w:after="156" w:afterLines="50" w:line="360" w:lineRule="auto"/>
        <w:jc w:val="left"/>
        <w:rPr>
          <w:rFonts w:hint="eastAsia" w:asciiTheme="minorEastAsia" w:hAnsiTheme="minorEastAsia" w:eastAsiaTheme="minorEastAsia"/>
          <w:b/>
          <w:sz w:val="28"/>
          <w:szCs w:val="28"/>
        </w:rPr>
      </w:pPr>
    </w:p>
    <w:p>
      <w:pPr>
        <w:snapToGrid w:val="0"/>
        <w:spacing w:before="50" w:after="156" w:afterLines="50" w:line="360" w:lineRule="auto"/>
        <w:jc w:val="left"/>
        <w:rPr>
          <w:rFonts w:hint="eastAsia" w:asciiTheme="minorEastAsia" w:hAnsiTheme="minorEastAsia" w:eastAsiaTheme="minorEastAsia"/>
          <w:b/>
          <w:sz w:val="28"/>
          <w:szCs w:val="28"/>
        </w:rPr>
      </w:pPr>
    </w:p>
    <w:p>
      <w:pPr>
        <w:pStyle w:val="49"/>
        <w:rPr>
          <w:rFonts w:hint="eastAsia"/>
        </w:rPr>
      </w:pPr>
    </w:p>
    <w:p>
      <w:pPr>
        <w:snapToGrid w:val="0"/>
        <w:spacing w:before="50" w:after="156" w:afterLines="50" w:line="360" w:lineRule="auto"/>
        <w:jc w:val="left"/>
        <w:rPr>
          <w:rFonts w:hint="eastAsia" w:asciiTheme="minorEastAsia" w:hAnsiTheme="minorEastAsia" w:eastAsiaTheme="minorEastAsia"/>
          <w:b/>
          <w:sz w:val="28"/>
          <w:szCs w:val="28"/>
        </w:rPr>
      </w:pPr>
    </w:p>
    <w:p>
      <w:pPr>
        <w:snapToGrid/>
        <w:spacing w:before="0" w:after="0" w:afterLines="-2147483648" w:line="240" w:lineRule="auto"/>
        <w:jc w:val="both"/>
        <w:rPr>
          <w:rFonts w:hint="eastAsia" w:asciiTheme="minorEastAsia" w:hAnsiTheme="minorEastAsia" w:eastAsiaTheme="minorEastAsia"/>
          <w:b/>
          <w:sz w:val="28"/>
          <w:szCs w:val="28"/>
          <w:lang w:eastAsia="zh-CN"/>
        </w:rPr>
      </w:pPr>
      <w:r>
        <w:rPr>
          <w:rFonts w:hint="eastAsia" w:asciiTheme="minorEastAsia" w:hAnsiTheme="minorEastAsia" w:eastAsiaTheme="minorEastAsia"/>
          <w:b/>
          <w:sz w:val="28"/>
          <w:szCs w:val="28"/>
        </w:rPr>
        <w:t>附件</w:t>
      </w:r>
      <w:r>
        <w:rPr>
          <w:rFonts w:hint="eastAsia" w:asciiTheme="minorEastAsia" w:hAnsiTheme="minorEastAsia" w:eastAsiaTheme="minorEastAsia"/>
          <w:b/>
          <w:sz w:val="28"/>
          <w:szCs w:val="28"/>
          <w:lang w:val="en-US" w:eastAsia="zh-CN"/>
        </w:rPr>
        <w:t>8</w:t>
      </w:r>
    </w:p>
    <w:p>
      <w:pPr>
        <w:snapToGrid w:val="0"/>
        <w:spacing w:before="50" w:after="156" w:afterLines="50" w:line="360" w:lineRule="auto"/>
        <w:ind w:firstLine="964" w:firstLineChars="400"/>
        <w:jc w:val="left"/>
        <w:rPr>
          <w:rFonts w:asciiTheme="minorEastAsia" w:hAnsiTheme="minorEastAsia" w:eastAsiaTheme="minorEastAsia"/>
          <w:b/>
          <w:sz w:val="28"/>
          <w:szCs w:val="28"/>
        </w:rPr>
      </w:pPr>
      <w:r>
        <w:rPr>
          <w:rFonts w:hint="eastAsia" w:ascii="宋体" w:hAnsi="宋体"/>
          <w:b/>
          <w:bCs/>
          <w:sz w:val="24"/>
        </w:rPr>
        <w:t>投标人用工规模（提供养老保险参保证明）</w:t>
      </w:r>
    </w:p>
    <w:p>
      <w:pPr>
        <w:widowControl/>
        <w:jc w:val="left"/>
        <w:rPr>
          <w:rFonts w:asciiTheme="minorEastAsia" w:hAnsiTheme="minorEastAsia" w:eastAsiaTheme="minorEastAsia"/>
          <w:b/>
          <w:sz w:val="28"/>
          <w:szCs w:val="28"/>
        </w:rPr>
      </w:pPr>
    </w:p>
    <w:p>
      <w:pPr>
        <w:widowControl/>
        <w:jc w:val="left"/>
        <w:rPr>
          <w:rFonts w:asciiTheme="minorEastAsia" w:hAnsiTheme="minorEastAsia" w:eastAsiaTheme="minorEastAsia"/>
          <w:b/>
          <w:sz w:val="28"/>
          <w:szCs w:val="28"/>
        </w:rPr>
      </w:pPr>
      <w:r>
        <w:rPr>
          <w:rFonts w:asciiTheme="minorEastAsia" w:hAnsiTheme="minorEastAsia" w:eastAsiaTheme="minorEastAsia"/>
          <w:b/>
          <w:sz w:val="28"/>
          <w:szCs w:val="28"/>
        </w:rPr>
        <w:br w:type="page"/>
      </w:r>
    </w:p>
    <w:p>
      <w:pPr>
        <w:snapToGrid w:val="0"/>
        <w:spacing w:before="50" w:after="50" w:line="360" w:lineRule="auto"/>
        <w:ind w:left="47" w:leftChars="-67" w:hanging="188" w:hangingChars="67"/>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附件</w:t>
      </w:r>
      <w:r>
        <w:rPr>
          <w:rFonts w:hint="eastAsia" w:asciiTheme="minorEastAsia" w:hAnsiTheme="minorEastAsia" w:eastAsiaTheme="minorEastAsia"/>
          <w:b/>
          <w:sz w:val="28"/>
          <w:szCs w:val="28"/>
          <w:lang w:val="en-US" w:eastAsia="zh-CN"/>
        </w:rPr>
        <w:t>9</w:t>
      </w:r>
    </w:p>
    <w:p>
      <w:pPr>
        <w:spacing w:beforeLines="0" w:afterLines="0" w:line="270" w:lineRule="atLeast"/>
        <w:ind w:left="180"/>
        <w:jc w:val="center"/>
        <w:rPr>
          <w:rFonts w:hint="eastAsia" w:ascii="宋体" w:hAnsi="宋体" w:eastAsia="宋体" w:cs="宋体"/>
          <w:b/>
          <w:bCs/>
          <w:color w:val="000000"/>
          <w:sz w:val="36"/>
          <w:szCs w:val="36"/>
        </w:rPr>
      </w:pPr>
      <w:r>
        <w:rPr>
          <w:rFonts w:hint="eastAsia" w:ascii="宋体" w:hAnsi="宋体" w:cs="宋体"/>
          <w:b/>
          <w:bCs/>
          <w:color w:val="000000"/>
          <w:sz w:val="36"/>
          <w:szCs w:val="36"/>
          <w:lang w:val="en-US" w:eastAsia="zh-CN"/>
        </w:rPr>
        <w:t>安全</w:t>
      </w:r>
      <w:r>
        <w:rPr>
          <w:rFonts w:hint="eastAsia" w:ascii="宋体" w:hAnsi="宋体" w:eastAsia="宋体" w:cs="宋体"/>
          <w:b/>
          <w:bCs/>
          <w:color w:val="000000"/>
          <w:sz w:val="36"/>
          <w:szCs w:val="36"/>
        </w:rPr>
        <w:t>承诺函</w:t>
      </w:r>
    </w:p>
    <w:p>
      <w:pPr>
        <w:spacing w:beforeLines="0" w:afterLines="0" w:line="270" w:lineRule="atLeast"/>
        <w:jc w:val="left"/>
        <w:rPr>
          <w:rFonts w:hint="eastAsia" w:ascii="仿宋_GB2312" w:hAnsi="仿宋_GB2312" w:eastAsia="仿宋_GB2312" w:cs="仿宋_GB2312"/>
          <w:color w:val="000000"/>
          <w:sz w:val="30"/>
          <w:szCs w:val="30"/>
        </w:rPr>
      </w:pPr>
    </w:p>
    <w:p>
      <w:pPr>
        <w:spacing w:beforeLines="0" w:afterLines="0" w:line="270" w:lineRule="atLeast"/>
        <w:jc w:val="left"/>
        <w:rPr>
          <w:rFonts w:hint="eastAsia" w:ascii="宋体" w:hAnsi="宋体" w:eastAsia="宋体" w:cs="宋体"/>
          <w:color w:val="000000"/>
          <w:sz w:val="28"/>
          <w:szCs w:val="28"/>
        </w:rPr>
      </w:pPr>
      <w:r>
        <w:rPr>
          <w:rFonts w:hint="eastAsia" w:ascii="宋体" w:hAnsi="宋体" w:eastAsia="宋体" w:cs="宋体"/>
          <w:color w:val="000000"/>
          <w:sz w:val="28"/>
          <w:szCs w:val="28"/>
        </w:rPr>
        <w:t>致（招标人名称） ：</w:t>
      </w:r>
    </w:p>
    <w:p>
      <w:pPr>
        <w:spacing w:beforeLines="0" w:afterLines="0" w:line="270" w:lineRule="atLeas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我司</w:t>
      </w:r>
      <w:r>
        <w:rPr>
          <w:rFonts w:hint="eastAsia" w:ascii="宋体" w:hAnsi="宋体" w:eastAsia="宋体" w:cs="宋体"/>
          <w:color w:val="000000"/>
          <w:sz w:val="28"/>
          <w:szCs w:val="28"/>
        </w:rPr>
        <w:t>就参与</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招标项目名称</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（招标编号：[招标编号]）投标事宜，基于《中华人民共和国安全生产法》《中华人民共和国招标投标法》《生产安全事故报告和调查处理条例》等法律法规及招标文件要求，郑重作出如下不可撤销承诺：</w:t>
      </w:r>
    </w:p>
    <w:p>
      <w:pPr>
        <w:spacing w:beforeLines="0" w:afterLines="0" w:line="270" w:lineRule="atLeas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rPr>
        <w:t>我</w:t>
      </w:r>
      <w:r>
        <w:rPr>
          <w:rFonts w:hint="eastAsia" w:ascii="宋体" w:hAnsi="宋体" w:eastAsia="宋体" w:cs="宋体"/>
          <w:color w:val="000000"/>
          <w:sz w:val="28"/>
          <w:szCs w:val="28"/>
          <w:lang w:val="en-US" w:eastAsia="zh-CN"/>
        </w:rPr>
        <w:t>司</w:t>
      </w:r>
      <w:r>
        <w:rPr>
          <w:rFonts w:hint="eastAsia" w:ascii="宋体" w:hAnsi="宋体" w:eastAsia="宋体" w:cs="宋体"/>
          <w:color w:val="000000"/>
          <w:sz w:val="28"/>
          <w:szCs w:val="28"/>
        </w:rPr>
        <w:t>郑重承诺：</w:t>
      </w:r>
      <w:r>
        <w:rPr>
          <w:rFonts w:hint="eastAsia" w:ascii="宋体" w:hAnsi="宋体" w:cs="宋体"/>
          <w:color w:val="000000"/>
          <w:sz w:val="28"/>
          <w:szCs w:val="28"/>
        </w:rPr>
        <w:t>近2年公司所承担业务外包范围内无2人重伤及以上安全责任事故</w:t>
      </w:r>
      <w:r>
        <w:rPr>
          <w:rFonts w:hint="eastAsia" w:ascii="宋体" w:hAnsi="宋体" w:eastAsia="宋体" w:cs="宋体"/>
          <w:color w:val="000000"/>
          <w:sz w:val="28"/>
          <w:szCs w:val="28"/>
        </w:rPr>
        <w:t>（含劳务外包人员）；</w:t>
      </w:r>
    </w:p>
    <w:p>
      <w:pPr>
        <w:keepNext w:val="0"/>
        <w:keepLines w:val="0"/>
        <w:widowControl/>
        <w:suppressLineNumbers w:val="0"/>
        <w:ind w:firstLine="560" w:firstLineChars="20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二、</w:t>
      </w:r>
      <w:r>
        <w:rPr>
          <w:rFonts w:hint="eastAsia" w:ascii="宋体" w:hAnsi="宋体" w:eastAsia="宋体" w:cs="宋体"/>
          <w:color w:val="000000"/>
          <w:sz w:val="28"/>
          <w:szCs w:val="28"/>
        </w:rPr>
        <w:t>我</w:t>
      </w:r>
      <w:r>
        <w:rPr>
          <w:rFonts w:hint="eastAsia" w:ascii="宋体" w:hAnsi="宋体" w:eastAsia="宋体" w:cs="宋体"/>
          <w:color w:val="000000"/>
          <w:sz w:val="28"/>
          <w:szCs w:val="28"/>
          <w:lang w:val="en-US" w:eastAsia="zh-CN"/>
        </w:rPr>
        <w:t>司</w:t>
      </w:r>
      <w:r>
        <w:rPr>
          <w:rFonts w:hint="eastAsia" w:ascii="宋体" w:hAnsi="宋体" w:eastAsia="宋体" w:cs="宋体"/>
          <w:color w:val="000000"/>
          <w:sz w:val="28"/>
          <w:szCs w:val="28"/>
        </w:rPr>
        <w:t>郑重承诺</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若我</w:t>
      </w:r>
      <w:r>
        <w:rPr>
          <w:rFonts w:hint="eastAsia" w:ascii="宋体" w:hAnsi="宋体" w:eastAsia="宋体" w:cs="宋体"/>
          <w:color w:val="000000"/>
          <w:sz w:val="28"/>
          <w:szCs w:val="28"/>
          <w:lang w:val="en-US" w:eastAsia="zh-CN"/>
        </w:rPr>
        <w:t>司</w:t>
      </w:r>
      <w:r>
        <w:rPr>
          <w:rFonts w:hint="eastAsia" w:ascii="宋体" w:hAnsi="宋体" w:eastAsia="宋体" w:cs="宋体"/>
          <w:color w:val="000000"/>
          <w:sz w:val="28"/>
          <w:szCs w:val="28"/>
        </w:rPr>
        <w:t>中标</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将于</w:t>
      </w:r>
      <w:r>
        <w:rPr>
          <w:rFonts w:hint="eastAsia" w:ascii="宋体" w:hAnsi="宋体" w:eastAsia="宋体" w:cs="宋体"/>
          <w:color w:val="000000"/>
          <w:sz w:val="28"/>
          <w:szCs w:val="28"/>
        </w:rPr>
        <w:t>项目入场前 7 个工作日内完成以下工作，并报贵单位验收备案</w:t>
      </w:r>
      <w:r>
        <w:rPr>
          <w:rFonts w:hint="eastAsia" w:ascii="宋体" w:hAnsi="宋体" w:eastAsia="宋体" w:cs="宋体"/>
          <w:color w:val="000000"/>
          <w:sz w:val="28"/>
          <w:szCs w:val="28"/>
          <w:lang w:val="en-US" w:eastAsia="zh-CN"/>
        </w:rPr>
        <w:t>：</w:t>
      </w:r>
    </w:p>
    <w:p>
      <w:pPr>
        <w:keepNext w:val="0"/>
        <w:keepLines w:val="0"/>
        <w:widowControl/>
        <w:suppressLineNumbers w:val="0"/>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按要求建立</w:t>
      </w:r>
      <w:r>
        <w:rPr>
          <w:rFonts w:hint="eastAsia" w:ascii="宋体" w:hAnsi="宋体" w:eastAsia="宋体" w:cs="宋体"/>
          <w:color w:val="000000"/>
          <w:kern w:val="0"/>
          <w:sz w:val="28"/>
          <w:szCs w:val="28"/>
          <w:lang w:val="en-US" w:eastAsia="zh-CN" w:bidi="ar"/>
        </w:rPr>
        <w:t>安全生产责任制、安全教育培训、安全技术交底、隐患排查治理、施工现场安全监督、安全生产事故应急救援预案等安全相关管理制度，制度符合贵单位安全生产管理要求。</w:t>
      </w:r>
    </w:p>
    <w:p>
      <w:pPr>
        <w:keepNext w:val="0"/>
        <w:keepLines w:val="0"/>
        <w:widowControl/>
        <w:suppressLineNumbers w:val="0"/>
        <w:ind w:firstLine="560" w:firstLineChars="200"/>
        <w:jc w:val="left"/>
        <w:rPr>
          <w:rFonts w:hint="eastAsia" w:ascii="宋体" w:hAnsi="宋体" w:cs="宋体"/>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kern w:val="0"/>
          <w:sz w:val="28"/>
          <w:szCs w:val="28"/>
          <w:lang w:val="en-US" w:eastAsia="zh-CN" w:bidi="ar"/>
        </w:rPr>
        <w:t>项目从业人员均具备所从事岗位的安全知识和技能，并有教育培训档案。</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sz w:val="28"/>
          <w:szCs w:val="28"/>
          <w:lang w:val="en-US" w:eastAsia="zh-CN"/>
        </w:rPr>
        <w:t>3.</w:t>
      </w:r>
      <w:r>
        <w:rPr>
          <w:rFonts w:hint="eastAsia" w:ascii="宋体" w:hAnsi="宋体" w:eastAsia="宋体" w:cs="宋体"/>
          <w:color w:val="000000"/>
          <w:kern w:val="0"/>
          <w:sz w:val="28"/>
          <w:szCs w:val="28"/>
          <w:lang w:val="en-US" w:eastAsia="zh-CN" w:bidi="ar"/>
        </w:rPr>
        <w:t>为项目从业人员配备符合国家标准或者行业标准的劳动防护用品。</w:t>
      </w:r>
    </w:p>
    <w:p>
      <w:pPr>
        <w:keepNext w:val="0"/>
        <w:keepLines w:val="0"/>
        <w:widowControl/>
        <w:suppressLineNumbers w:val="0"/>
        <w:ind w:firstLine="560" w:firstLineChars="200"/>
        <w:jc w:val="left"/>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4.对承包项目的主要风险进行辨识，并制定管控措施，建立风险分级管控清单</w:t>
      </w:r>
      <w:r>
        <w:rPr>
          <w:rFonts w:hint="eastAsia" w:ascii="宋体" w:hAnsi="宋体" w:cs="宋体"/>
          <w:color w:val="000000"/>
          <w:kern w:val="0"/>
          <w:sz w:val="28"/>
          <w:szCs w:val="28"/>
          <w:lang w:val="en-US" w:eastAsia="zh-CN" w:bidi="ar"/>
        </w:rPr>
        <w:t>。</w:t>
      </w:r>
    </w:p>
    <w:p>
      <w:pPr>
        <w:spacing w:beforeLines="0" w:afterLines="0" w:line="270" w:lineRule="atLeast"/>
        <w:ind w:firstLine="560" w:firstLineChars="20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若</w:t>
      </w:r>
      <w:r>
        <w:rPr>
          <w:rFonts w:hint="eastAsia" w:ascii="宋体" w:hAnsi="宋体" w:eastAsia="宋体" w:cs="宋体"/>
          <w:color w:val="000000"/>
          <w:sz w:val="28"/>
          <w:szCs w:val="28"/>
        </w:rPr>
        <w:t>我</w:t>
      </w:r>
      <w:r>
        <w:rPr>
          <w:rFonts w:hint="eastAsia" w:ascii="宋体" w:hAnsi="宋体" w:eastAsia="宋体" w:cs="宋体"/>
          <w:color w:val="000000"/>
          <w:sz w:val="28"/>
          <w:szCs w:val="28"/>
          <w:lang w:val="en-US" w:eastAsia="zh-CN"/>
        </w:rPr>
        <w:t>司</w:t>
      </w:r>
      <w:r>
        <w:rPr>
          <w:rFonts w:hint="eastAsia" w:ascii="宋体" w:hAnsi="宋体" w:eastAsia="宋体" w:cs="宋体"/>
          <w:color w:val="000000"/>
          <w:sz w:val="28"/>
          <w:szCs w:val="28"/>
        </w:rPr>
        <w:t>违背上述承诺，</w:t>
      </w:r>
      <w:r>
        <w:rPr>
          <w:rFonts w:hint="eastAsia" w:ascii="宋体" w:hAnsi="宋体" w:eastAsia="宋体" w:cs="宋体"/>
          <w:color w:val="000000"/>
          <w:sz w:val="28"/>
          <w:szCs w:val="28"/>
          <w:lang w:val="en-US" w:eastAsia="zh-CN"/>
        </w:rPr>
        <w:t>贵单位</w:t>
      </w:r>
      <w:r>
        <w:rPr>
          <w:rFonts w:hint="eastAsia" w:ascii="宋体" w:hAnsi="宋体" w:eastAsia="宋体" w:cs="宋体"/>
          <w:color w:val="000000"/>
          <w:sz w:val="28"/>
          <w:szCs w:val="28"/>
        </w:rPr>
        <w:t>有权取消我</w:t>
      </w:r>
      <w:r>
        <w:rPr>
          <w:rFonts w:hint="eastAsia" w:ascii="宋体" w:hAnsi="宋体" w:eastAsia="宋体" w:cs="宋体"/>
          <w:color w:val="000000"/>
          <w:sz w:val="28"/>
          <w:szCs w:val="28"/>
          <w:lang w:val="en-US" w:eastAsia="zh-CN"/>
        </w:rPr>
        <w:t>司</w:t>
      </w:r>
      <w:r>
        <w:rPr>
          <w:rFonts w:hint="eastAsia" w:ascii="宋体" w:hAnsi="宋体" w:eastAsia="宋体" w:cs="宋体"/>
          <w:color w:val="000000"/>
          <w:sz w:val="28"/>
          <w:szCs w:val="28"/>
        </w:rPr>
        <w:t>的中标资格</w:t>
      </w:r>
      <w:r>
        <w:rPr>
          <w:rFonts w:hint="eastAsia" w:ascii="宋体" w:hAnsi="宋体" w:eastAsia="宋体" w:cs="宋体"/>
          <w:color w:val="000000"/>
          <w:sz w:val="28"/>
          <w:szCs w:val="28"/>
          <w:lang w:val="en-US" w:eastAsia="zh-CN"/>
        </w:rPr>
        <w:t>并没收投标保证金（或等额的罚金），并依据</w:t>
      </w:r>
      <w:r>
        <w:rPr>
          <w:rFonts w:hint="eastAsia" w:ascii="宋体" w:hAnsi="宋体" w:eastAsia="宋体" w:cs="宋体"/>
          <w:color w:val="000000"/>
          <w:sz w:val="28"/>
          <w:szCs w:val="28"/>
        </w:rPr>
        <w:t>《招标投标法》</w:t>
      </w:r>
      <w:r>
        <w:rPr>
          <w:rFonts w:hint="eastAsia" w:ascii="宋体" w:hAnsi="宋体" w:eastAsia="宋体" w:cs="宋体"/>
          <w:color w:val="000000"/>
          <w:sz w:val="28"/>
          <w:szCs w:val="28"/>
          <w:lang w:val="en-US" w:eastAsia="zh-CN"/>
        </w:rPr>
        <w:t>保留追究法律责任的权利；若</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val="en-US" w:eastAsia="zh-CN"/>
        </w:rPr>
        <w:t>正在履行中或</w:t>
      </w:r>
      <w:r>
        <w:rPr>
          <w:rFonts w:hint="eastAsia" w:ascii="宋体" w:hAnsi="宋体" w:eastAsia="宋体" w:cs="宋体"/>
          <w:color w:val="000000"/>
          <w:sz w:val="28"/>
          <w:szCs w:val="28"/>
        </w:rPr>
        <w:t>履约</w:t>
      </w:r>
      <w:r>
        <w:rPr>
          <w:rFonts w:hint="eastAsia" w:ascii="宋体" w:hAnsi="宋体" w:eastAsia="宋体" w:cs="宋体"/>
          <w:color w:val="000000"/>
          <w:sz w:val="28"/>
          <w:szCs w:val="28"/>
          <w:lang w:val="en-US" w:eastAsia="zh-CN"/>
        </w:rPr>
        <w:t>后</w:t>
      </w:r>
      <w:r>
        <w:rPr>
          <w:rFonts w:hint="eastAsia" w:ascii="宋体" w:hAnsi="宋体" w:eastAsia="宋体" w:cs="宋体"/>
          <w:color w:val="000000"/>
          <w:sz w:val="28"/>
          <w:szCs w:val="28"/>
        </w:rPr>
        <w:t>被发现的，</w:t>
      </w:r>
      <w:r>
        <w:rPr>
          <w:rFonts w:hint="eastAsia" w:ascii="宋体" w:hAnsi="宋体" w:eastAsia="宋体" w:cs="宋体"/>
          <w:color w:val="000000"/>
          <w:sz w:val="28"/>
          <w:szCs w:val="28"/>
          <w:lang w:val="en-US" w:eastAsia="zh-CN"/>
        </w:rPr>
        <w:t>将按照合同约定</w:t>
      </w:r>
      <w:r>
        <w:rPr>
          <w:rFonts w:hint="eastAsia" w:ascii="宋体" w:hAnsi="宋体" w:eastAsia="宋体" w:cs="宋体"/>
          <w:color w:val="000000"/>
          <w:sz w:val="28"/>
          <w:szCs w:val="28"/>
        </w:rPr>
        <w:t>承担相应后果，给</w:t>
      </w:r>
      <w:r>
        <w:rPr>
          <w:rFonts w:hint="eastAsia" w:ascii="宋体" w:hAnsi="宋体" w:eastAsia="宋体" w:cs="宋体"/>
          <w:color w:val="000000"/>
          <w:sz w:val="28"/>
          <w:szCs w:val="28"/>
          <w:lang w:val="en-US" w:eastAsia="zh-CN"/>
        </w:rPr>
        <w:t>贵单位</w:t>
      </w:r>
      <w:r>
        <w:rPr>
          <w:rFonts w:hint="eastAsia" w:ascii="宋体" w:hAnsi="宋体" w:eastAsia="宋体" w:cs="宋体"/>
          <w:color w:val="000000"/>
          <w:sz w:val="28"/>
          <w:szCs w:val="28"/>
        </w:rPr>
        <w:t>造成损失的，愿意依法承担</w:t>
      </w:r>
      <w:r>
        <w:rPr>
          <w:rFonts w:hint="eastAsia" w:ascii="宋体" w:hAnsi="宋体" w:eastAsia="宋体" w:cs="宋体"/>
          <w:color w:val="000000"/>
          <w:sz w:val="28"/>
          <w:szCs w:val="28"/>
          <w:lang w:val="en-US" w:eastAsia="zh-CN"/>
        </w:rPr>
        <w:t>相应</w:t>
      </w:r>
      <w:r>
        <w:rPr>
          <w:rFonts w:hint="eastAsia" w:ascii="宋体" w:hAnsi="宋体" w:eastAsia="宋体" w:cs="宋体"/>
          <w:color w:val="000000"/>
          <w:sz w:val="28"/>
          <w:szCs w:val="28"/>
        </w:rPr>
        <w:t>赔偿责任。</w:t>
      </w:r>
    </w:p>
    <w:p>
      <w:pPr>
        <w:numPr>
          <w:ilvl w:val="0"/>
          <w:numId w:val="10"/>
        </w:numPr>
        <w:spacing w:beforeLines="0" w:afterLines="0" w:line="270" w:lineRule="atLeast"/>
        <w:ind w:firstLine="560" w:firstLineChars="20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我</w:t>
      </w:r>
      <w:r>
        <w:rPr>
          <w:rFonts w:hint="eastAsia" w:ascii="宋体" w:hAnsi="宋体" w:eastAsia="宋体" w:cs="宋体"/>
          <w:color w:val="000000"/>
          <w:sz w:val="28"/>
          <w:szCs w:val="28"/>
          <w:lang w:val="en-US" w:eastAsia="zh-CN"/>
        </w:rPr>
        <w:t>司</w:t>
      </w:r>
      <w:r>
        <w:rPr>
          <w:rFonts w:hint="eastAsia" w:ascii="宋体" w:hAnsi="宋体" w:eastAsia="宋体" w:cs="宋体"/>
          <w:color w:val="000000"/>
          <w:sz w:val="28"/>
          <w:szCs w:val="28"/>
        </w:rPr>
        <w:t>郑重承诺</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承诺内容真实有效，我司愿对虚假承诺承担《招标投标法》第六十八条规定的“弄虚作假骗取中标”的法律责任（包括行政处罚、民事赔偿等）。</w:t>
      </w:r>
    </w:p>
    <w:p>
      <w:pPr>
        <w:numPr>
          <w:ilvl w:val="0"/>
          <w:numId w:val="10"/>
        </w:numPr>
        <w:spacing w:beforeLines="0" w:afterLines="0" w:line="270" w:lineRule="atLeast"/>
        <w:ind w:firstLine="560" w:firstLineChars="20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本承诺书为投标文件不可分割的组成部分，与投标文件、中标合同具有同等法律效力，自签字盖章之日起生效，有效期同主合同。</w:t>
      </w:r>
    </w:p>
    <w:p>
      <w:pPr>
        <w:spacing w:beforeLines="0" w:afterLines="0" w:line="270" w:lineRule="atLeas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特此承诺！</w:t>
      </w:r>
    </w:p>
    <w:p>
      <w:pPr>
        <w:spacing w:beforeLines="0" w:afterLines="0" w:line="270" w:lineRule="atLeast"/>
        <w:ind w:left="180"/>
        <w:jc w:val="left"/>
        <w:rPr>
          <w:rFonts w:hint="eastAsia" w:ascii="宋体" w:hAnsi="宋体" w:eastAsia="宋体" w:cs="宋体"/>
          <w:color w:val="000000"/>
          <w:sz w:val="28"/>
          <w:szCs w:val="28"/>
        </w:rPr>
      </w:pPr>
    </w:p>
    <w:p>
      <w:pPr>
        <w:spacing w:beforeLines="0" w:afterLines="0" w:line="270" w:lineRule="atLeast"/>
        <w:ind w:left="180"/>
        <w:jc w:val="left"/>
        <w:rPr>
          <w:rFonts w:hint="eastAsia" w:ascii="宋体" w:hAnsi="宋体" w:eastAsia="宋体" w:cs="宋体"/>
          <w:color w:val="000000"/>
          <w:sz w:val="28"/>
          <w:szCs w:val="28"/>
        </w:rPr>
      </w:pPr>
    </w:p>
    <w:p>
      <w:pPr>
        <w:spacing w:beforeLines="0" w:afterLines="0" w:line="270" w:lineRule="atLeast"/>
        <w:ind w:left="180"/>
        <w:jc w:val="left"/>
        <w:rPr>
          <w:rFonts w:hint="eastAsia" w:ascii="宋体" w:hAnsi="宋体" w:eastAsia="宋体" w:cs="宋体"/>
          <w:color w:val="000000"/>
          <w:sz w:val="28"/>
          <w:szCs w:val="28"/>
        </w:rPr>
      </w:pPr>
    </w:p>
    <w:p>
      <w:pPr>
        <w:spacing w:beforeLines="0" w:afterLines="0" w:line="270" w:lineRule="atLeast"/>
        <w:ind w:left="180"/>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投标人（盖公章）：                     </w:t>
      </w:r>
    </w:p>
    <w:p>
      <w:pPr>
        <w:spacing w:beforeLines="0" w:afterLines="0" w:line="270" w:lineRule="atLeast"/>
        <w:ind w:left="180"/>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法定代表人（或授权代表）（签字或盖章）：        </w:t>
      </w:r>
    </w:p>
    <w:p>
      <w:pPr>
        <w:spacing w:beforeLines="0" w:afterLines="0" w:line="270" w:lineRule="atLeast"/>
        <w:ind w:left="180"/>
        <w:jc w:val="left"/>
        <w:rPr>
          <w:rFonts w:hint="eastAsia" w:ascii="宋体" w:hAnsi="宋体" w:eastAsia="宋体" w:cs="宋体"/>
          <w:color w:val="000000"/>
          <w:sz w:val="28"/>
          <w:szCs w:val="28"/>
        </w:rPr>
      </w:pPr>
      <w:r>
        <w:rPr>
          <w:rFonts w:hint="eastAsia" w:ascii="宋体" w:hAnsi="宋体" w:eastAsia="宋体" w:cs="宋体"/>
          <w:color w:val="000000"/>
          <w:sz w:val="28"/>
          <w:szCs w:val="28"/>
        </w:rPr>
        <w:t>日期：      年    月    日</w:t>
      </w:r>
    </w:p>
    <w:p>
      <w:pPr>
        <w:rPr>
          <w:rFonts w:hint="eastAsia" w:asciiTheme="minorEastAsia" w:hAnsiTheme="minorEastAsia" w:eastAsiaTheme="minorEastAsia"/>
          <w:b/>
          <w:sz w:val="28"/>
          <w:szCs w:val="28"/>
        </w:rPr>
      </w:pPr>
    </w:p>
    <w:p>
      <w:pPr>
        <w:rPr>
          <w:rFonts w:hint="eastAsia" w:asciiTheme="minorEastAsia" w:hAnsiTheme="minorEastAsia" w:eastAsiaTheme="minorEastAsia"/>
          <w:b/>
          <w:sz w:val="28"/>
          <w:szCs w:val="28"/>
        </w:rPr>
      </w:pPr>
    </w:p>
    <w:p>
      <w:pPr>
        <w:rPr>
          <w:rFonts w:hint="eastAsia" w:asciiTheme="minorEastAsia" w:hAnsiTheme="minorEastAsia" w:eastAsiaTheme="minorEastAsia"/>
          <w:b/>
          <w:sz w:val="28"/>
          <w:szCs w:val="28"/>
        </w:rPr>
      </w:pPr>
    </w:p>
    <w:p>
      <w:pPr>
        <w:rPr>
          <w:rFonts w:hint="eastAsia" w:asciiTheme="minorEastAsia" w:hAnsiTheme="minorEastAsia" w:eastAsiaTheme="minorEastAsia"/>
          <w:b/>
          <w:sz w:val="28"/>
          <w:szCs w:val="28"/>
        </w:rPr>
      </w:pPr>
    </w:p>
    <w:p>
      <w:pPr>
        <w:rPr>
          <w:rFonts w:hint="eastAsia" w:asciiTheme="minorEastAsia" w:hAnsiTheme="minorEastAsia" w:eastAsiaTheme="minorEastAsia"/>
          <w:b/>
          <w:sz w:val="28"/>
          <w:szCs w:val="28"/>
        </w:rPr>
      </w:pPr>
    </w:p>
    <w:p>
      <w:pPr>
        <w:pStyle w:val="49"/>
        <w:rPr>
          <w:rFonts w:hint="eastAsia" w:asciiTheme="minorEastAsia" w:hAnsiTheme="minorEastAsia" w:eastAsiaTheme="minorEastAsia"/>
          <w:b/>
          <w:sz w:val="28"/>
          <w:szCs w:val="28"/>
        </w:rPr>
      </w:pPr>
    </w:p>
    <w:p>
      <w:pPr>
        <w:pStyle w:val="49"/>
        <w:rPr>
          <w:rFonts w:hint="eastAsia" w:asciiTheme="minorEastAsia" w:hAnsiTheme="minorEastAsia" w:eastAsiaTheme="minorEastAsia"/>
          <w:b/>
          <w:sz w:val="28"/>
          <w:szCs w:val="28"/>
        </w:rPr>
      </w:pPr>
    </w:p>
    <w:p>
      <w:pPr>
        <w:pStyle w:val="49"/>
        <w:rPr>
          <w:rFonts w:hint="eastAsia" w:asciiTheme="minorEastAsia" w:hAnsiTheme="minorEastAsia" w:eastAsiaTheme="minorEastAsia"/>
          <w:b/>
          <w:sz w:val="28"/>
          <w:szCs w:val="28"/>
        </w:rPr>
      </w:pPr>
    </w:p>
    <w:p>
      <w:pP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附件</w:t>
      </w:r>
      <w:r>
        <w:rPr>
          <w:rFonts w:hint="eastAsia" w:asciiTheme="minorEastAsia" w:hAnsiTheme="minorEastAsia" w:eastAsiaTheme="minorEastAsia"/>
          <w:b/>
          <w:sz w:val="28"/>
          <w:szCs w:val="28"/>
          <w:lang w:val="en-US" w:eastAsia="zh-CN"/>
        </w:rPr>
        <w:t>10</w:t>
      </w:r>
    </w:p>
    <w:p>
      <w:pPr>
        <w:snapToGrid w:val="0"/>
        <w:spacing w:before="156" w:beforeLines="50" w:after="50" w:line="360" w:lineRule="auto"/>
        <w:jc w:val="center"/>
        <w:rPr>
          <w:rFonts w:hint="eastAsia" w:ascii="宋体" w:hAnsi="宋体" w:eastAsia="宋体"/>
          <w:b/>
          <w:bCs/>
          <w:sz w:val="24"/>
          <w:szCs w:val="24"/>
        </w:rPr>
      </w:pPr>
      <w:r>
        <w:rPr>
          <w:rFonts w:hint="eastAsia" w:ascii="宋体" w:hAnsi="宋体" w:eastAsia="宋体"/>
          <w:b/>
          <w:bCs/>
          <w:sz w:val="24"/>
          <w:szCs w:val="24"/>
        </w:rPr>
        <w:t>投标人综合实力证明（提供相关证明）</w:t>
      </w:r>
    </w:p>
    <w:p>
      <w:pP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pPr>
        <w:rPr>
          <w:rFonts w:hint="default" w:ascii="宋体" w:hAnsi="宋体" w:eastAsiaTheme="minorEastAsia"/>
          <w:b/>
          <w:szCs w:val="21"/>
          <w:lang w:val="en-US" w:eastAsia="zh-CN"/>
        </w:rPr>
      </w:pPr>
      <w:r>
        <w:rPr>
          <w:rFonts w:hint="eastAsia" w:asciiTheme="minorEastAsia" w:hAnsiTheme="minorEastAsia" w:eastAsiaTheme="minorEastAsia"/>
          <w:b/>
          <w:sz w:val="28"/>
          <w:szCs w:val="28"/>
        </w:rPr>
        <w:t>附件</w:t>
      </w:r>
      <w:r>
        <w:rPr>
          <w:rFonts w:hint="eastAsia" w:asciiTheme="minorEastAsia" w:hAnsiTheme="minorEastAsia" w:eastAsiaTheme="minorEastAsia"/>
          <w:b/>
          <w:sz w:val="28"/>
          <w:szCs w:val="28"/>
          <w:lang w:val="en-US" w:eastAsia="zh-CN"/>
        </w:rPr>
        <w:t>11</w:t>
      </w:r>
    </w:p>
    <w:p>
      <w:pPr>
        <w:snapToGrid w:val="0"/>
        <w:spacing w:before="156" w:beforeLines="50" w:after="50" w:line="360" w:lineRule="auto"/>
        <w:jc w:val="center"/>
        <w:rPr>
          <w:rFonts w:ascii="宋体" w:hAnsi="宋体"/>
          <w:b/>
          <w:sz w:val="24"/>
        </w:rPr>
      </w:pPr>
      <w:r>
        <w:rPr>
          <w:rFonts w:hint="eastAsia" w:ascii="宋体" w:hAnsi="宋体"/>
          <w:b/>
          <w:bCs/>
          <w:sz w:val="24"/>
        </w:rPr>
        <w:t>同类项目业绩</w:t>
      </w:r>
      <w:r>
        <w:rPr>
          <w:rFonts w:hint="eastAsia" w:ascii="宋体" w:hAnsi="宋体"/>
          <w:b/>
          <w:sz w:val="24"/>
        </w:rPr>
        <w:t>情况表</w:t>
      </w:r>
    </w:p>
    <w:p>
      <w:pPr>
        <w:snapToGrid w:val="0"/>
        <w:spacing w:before="156" w:beforeLines="50" w:after="50" w:line="360" w:lineRule="auto"/>
        <w:jc w:val="center"/>
        <w:rPr>
          <w:rFonts w:ascii="宋体" w:hAnsi="宋体"/>
          <w:b/>
          <w:sz w:val="24"/>
        </w:rPr>
      </w:pPr>
    </w:p>
    <w:tbl>
      <w:tblPr>
        <w:tblStyle w:val="40"/>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531"/>
        <w:gridCol w:w="2531"/>
        <w:gridCol w:w="1928"/>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91" w:type="dxa"/>
            <w:vAlign w:val="center"/>
          </w:tcPr>
          <w:p>
            <w:pPr>
              <w:snapToGrid w:val="0"/>
              <w:spacing w:before="156" w:beforeLines="50" w:after="50" w:line="360" w:lineRule="auto"/>
              <w:jc w:val="center"/>
              <w:rPr>
                <w:rFonts w:ascii="宋体" w:hAnsi="宋体" w:cs="宋体"/>
                <w:b/>
                <w:sz w:val="24"/>
              </w:rPr>
            </w:pPr>
            <w:r>
              <w:rPr>
                <w:rFonts w:hint="eastAsia" w:ascii="宋体" w:hAnsi="宋体" w:cs="宋体"/>
                <w:b/>
                <w:sz w:val="24"/>
              </w:rPr>
              <w:t>序号</w:t>
            </w:r>
          </w:p>
        </w:tc>
        <w:tc>
          <w:tcPr>
            <w:tcW w:w="2531" w:type="dxa"/>
            <w:vAlign w:val="center"/>
          </w:tcPr>
          <w:p>
            <w:pPr>
              <w:snapToGrid w:val="0"/>
              <w:spacing w:before="156" w:beforeLines="50" w:after="50" w:line="360" w:lineRule="auto"/>
              <w:jc w:val="center"/>
              <w:rPr>
                <w:rFonts w:ascii="宋体" w:hAnsi="宋体" w:cs="宋体"/>
                <w:b/>
                <w:sz w:val="24"/>
              </w:rPr>
            </w:pPr>
            <w:r>
              <w:rPr>
                <w:rFonts w:hint="eastAsia" w:ascii="宋体" w:hAnsi="宋体" w:cs="宋体"/>
                <w:b/>
                <w:sz w:val="24"/>
              </w:rPr>
              <w:t>服务单位</w:t>
            </w:r>
          </w:p>
        </w:tc>
        <w:tc>
          <w:tcPr>
            <w:tcW w:w="2531" w:type="dxa"/>
            <w:vAlign w:val="center"/>
          </w:tcPr>
          <w:p>
            <w:pPr>
              <w:snapToGrid w:val="0"/>
              <w:spacing w:before="156" w:beforeLines="50" w:after="50" w:line="360" w:lineRule="auto"/>
              <w:jc w:val="center"/>
              <w:rPr>
                <w:rFonts w:hint="eastAsia" w:ascii="宋体" w:hAnsi="宋体" w:eastAsia="宋体" w:cs="宋体"/>
                <w:b/>
                <w:sz w:val="24"/>
                <w:lang w:eastAsia="zh-CN"/>
              </w:rPr>
            </w:pPr>
            <w:r>
              <w:rPr>
                <w:rFonts w:hint="eastAsia" w:ascii="宋体" w:hAnsi="宋体" w:cs="宋体"/>
                <w:b/>
                <w:sz w:val="24"/>
                <w:lang w:eastAsia="zh-CN"/>
              </w:rPr>
              <w:t>作业内容</w:t>
            </w:r>
          </w:p>
        </w:tc>
        <w:tc>
          <w:tcPr>
            <w:tcW w:w="1928" w:type="dxa"/>
            <w:vAlign w:val="center"/>
          </w:tcPr>
          <w:p>
            <w:pPr>
              <w:snapToGrid w:val="0"/>
              <w:spacing w:before="156" w:beforeLines="50" w:after="50" w:line="360" w:lineRule="auto"/>
              <w:jc w:val="center"/>
              <w:rPr>
                <w:rFonts w:ascii="宋体" w:hAnsi="宋体" w:cs="宋体"/>
                <w:b/>
                <w:sz w:val="24"/>
              </w:rPr>
            </w:pPr>
            <w:r>
              <w:rPr>
                <w:rFonts w:hint="eastAsia" w:ascii="宋体" w:hAnsi="宋体" w:cs="宋体"/>
                <w:b/>
                <w:sz w:val="24"/>
              </w:rPr>
              <w:t>联系人电话</w:t>
            </w:r>
          </w:p>
        </w:tc>
        <w:tc>
          <w:tcPr>
            <w:tcW w:w="1604" w:type="dxa"/>
            <w:vAlign w:val="center"/>
          </w:tcPr>
          <w:p>
            <w:pPr>
              <w:snapToGrid w:val="0"/>
              <w:spacing w:before="156" w:beforeLines="50" w:after="50" w:line="360" w:lineRule="auto"/>
              <w:jc w:val="center"/>
              <w:rPr>
                <w:rFonts w:ascii="宋体" w:hAnsi="宋体" w:cs="宋体"/>
                <w:b/>
                <w:sz w:val="24"/>
              </w:rPr>
            </w:pPr>
            <w:r>
              <w:rPr>
                <w:rFonts w:hint="eastAsia" w:ascii="宋体" w:hAnsi="宋体" w:cs="宋体"/>
                <w:b/>
                <w:sz w:val="24"/>
              </w:rPr>
              <w:t>合同时间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91" w:type="dxa"/>
            <w:vAlign w:val="center"/>
          </w:tcPr>
          <w:p>
            <w:pPr>
              <w:snapToGrid w:val="0"/>
              <w:spacing w:before="156" w:beforeLines="50" w:after="50" w:line="360" w:lineRule="auto"/>
              <w:jc w:val="center"/>
              <w:rPr>
                <w:rFonts w:ascii="宋体" w:hAnsi="宋体" w:cs="宋体"/>
                <w:b/>
                <w:sz w:val="24"/>
              </w:rPr>
            </w:pPr>
            <w:r>
              <w:rPr>
                <w:rFonts w:hint="eastAsia" w:ascii="宋体" w:hAnsi="宋体" w:cs="宋体"/>
                <w:b/>
                <w:sz w:val="24"/>
              </w:rPr>
              <w:t>1</w:t>
            </w:r>
          </w:p>
        </w:tc>
        <w:tc>
          <w:tcPr>
            <w:tcW w:w="2531" w:type="dxa"/>
            <w:vAlign w:val="center"/>
          </w:tcPr>
          <w:p>
            <w:pPr>
              <w:snapToGrid w:val="0"/>
              <w:spacing w:before="156" w:beforeLines="50" w:after="50" w:line="360" w:lineRule="auto"/>
              <w:jc w:val="center"/>
              <w:rPr>
                <w:rFonts w:ascii="宋体" w:hAnsi="宋体" w:cs="宋体"/>
                <w:b/>
                <w:sz w:val="24"/>
              </w:rPr>
            </w:pPr>
          </w:p>
        </w:tc>
        <w:tc>
          <w:tcPr>
            <w:tcW w:w="2531" w:type="dxa"/>
            <w:vAlign w:val="center"/>
          </w:tcPr>
          <w:p>
            <w:pPr>
              <w:snapToGrid w:val="0"/>
              <w:spacing w:before="156" w:beforeLines="50" w:after="50" w:line="360" w:lineRule="auto"/>
              <w:jc w:val="center"/>
              <w:rPr>
                <w:rFonts w:ascii="宋体" w:hAnsi="宋体" w:cs="宋体"/>
                <w:b/>
                <w:sz w:val="24"/>
              </w:rPr>
            </w:pPr>
          </w:p>
        </w:tc>
        <w:tc>
          <w:tcPr>
            <w:tcW w:w="1928" w:type="dxa"/>
            <w:vAlign w:val="center"/>
          </w:tcPr>
          <w:p>
            <w:pPr>
              <w:snapToGrid w:val="0"/>
              <w:spacing w:before="156" w:beforeLines="50" w:after="50" w:line="360" w:lineRule="auto"/>
              <w:jc w:val="center"/>
              <w:rPr>
                <w:rFonts w:ascii="宋体" w:hAnsi="宋体" w:cs="宋体"/>
                <w:b/>
                <w:sz w:val="24"/>
              </w:rPr>
            </w:pPr>
          </w:p>
        </w:tc>
        <w:tc>
          <w:tcPr>
            <w:tcW w:w="1604" w:type="dxa"/>
            <w:vAlign w:val="center"/>
          </w:tcPr>
          <w:p>
            <w:pPr>
              <w:snapToGrid w:val="0"/>
              <w:spacing w:before="156" w:beforeLines="50" w:after="50"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91" w:type="dxa"/>
            <w:vAlign w:val="center"/>
          </w:tcPr>
          <w:p>
            <w:pPr>
              <w:snapToGrid w:val="0"/>
              <w:spacing w:before="156" w:beforeLines="50" w:after="50" w:line="360" w:lineRule="auto"/>
              <w:jc w:val="center"/>
              <w:rPr>
                <w:rFonts w:ascii="宋体" w:hAnsi="宋体" w:cs="宋体"/>
                <w:b/>
                <w:sz w:val="24"/>
              </w:rPr>
            </w:pPr>
            <w:r>
              <w:rPr>
                <w:rFonts w:hint="eastAsia" w:ascii="宋体" w:hAnsi="宋体" w:cs="宋体"/>
                <w:b/>
                <w:sz w:val="24"/>
              </w:rPr>
              <w:t>2</w:t>
            </w:r>
          </w:p>
        </w:tc>
        <w:tc>
          <w:tcPr>
            <w:tcW w:w="2531" w:type="dxa"/>
            <w:vAlign w:val="center"/>
          </w:tcPr>
          <w:p>
            <w:pPr>
              <w:snapToGrid w:val="0"/>
              <w:spacing w:before="156" w:beforeLines="50" w:after="50" w:line="360" w:lineRule="auto"/>
              <w:jc w:val="center"/>
              <w:rPr>
                <w:rFonts w:ascii="宋体" w:hAnsi="宋体" w:cs="宋体"/>
                <w:b/>
                <w:sz w:val="24"/>
              </w:rPr>
            </w:pPr>
          </w:p>
        </w:tc>
        <w:tc>
          <w:tcPr>
            <w:tcW w:w="2531" w:type="dxa"/>
            <w:vAlign w:val="center"/>
          </w:tcPr>
          <w:p>
            <w:pPr>
              <w:snapToGrid w:val="0"/>
              <w:spacing w:before="156" w:beforeLines="50" w:after="50" w:line="360" w:lineRule="auto"/>
              <w:jc w:val="center"/>
              <w:rPr>
                <w:rFonts w:ascii="宋体" w:hAnsi="宋体" w:cs="宋体"/>
                <w:b/>
                <w:sz w:val="24"/>
              </w:rPr>
            </w:pPr>
          </w:p>
        </w:tc>
        <w:tc>
          <w:tcPr>
            <w:tcW w:w="1928" w:type="dxa"/>
            <w:vAlign w:val="center"/>
          </w:tcPr>
          <w:p>
            <w:pPr>
              <w:snapToGrid w:val="0"/>
              <w:spacing w:before="156" w:beforeLines="50" w:after="50" w:line="360" w:lineRule="auto"/>
              <w:jc w:val="center"/>
              <w:rPr>
                <w:rFonts w:ascii="宋体" w:hAnsi="宋体" w:cs="宋体"/>
                <w:b/>
                <w:sz w:val="24"/>
              </w:rPr>
            </w:pPr>
          </w:p>
        </w:tc>
        <w:tc>
          <w:tcPr>
            <w:tcW w:w="1604" w:type="dxa"/>
            <w:vAlign w:val="center"/>
          </w:tcPr>
          <w:p>
            <w:pPr>
              <w:snapToGrid w:val="0"/>
              <w:spacing w:before="156" w:beforeLines="50" w:after="50"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91" w:type="dxa"/>
            <w:vAlign w:val="center"/>
          </w:tcPr>
          <w:p>
            <w:pPr>
              <w:snapToGrid w:val="0"/>
              <w:spacing w:before="156" w:beforeLines="50" w:after="50" w:line="360" w:lineRule="auto"/>
              <w:jc w:val="center"/>
              <w:rPr>
                <w:rFonts w:ascii="宋体" w:hAnsi="宋体" w:cs="宋体"/>
                <w:b/>
                <w:sz w:val="24"/>
              </w:rPr>
            </w:pPr>
            <w:r>
              <w:rPr>
                <w:rFonts w:hint="eastAsia" w:ascii="宋体" w:hAnsi="宋体" w:cs="宋体"/>
                <w:b/>
                <w:sz w:val="24"/>
              </w:rPr>
              <w:t>3</w:t>
            </w:r>
          </w:p>
        </w:tc>
        <w:tc>
          <w:tcPr>
            <w:tcW w:w="2531" w:type="dxa"/>
            <w:vAlign w:val="center"/>
          </w:tcPr>
          <w:p>
            <w:pPr>
              <w:snapToGrid w:val="0"/>
              <w:spacing w:before="156" w:beforeLines="50" w:after="50" w:line="360" w:lineRule="auto"/>
              <w:jc w:val="center"/>
              <w:rPr>
                <w:rFonts w:ascii="宋体" w:hAnsi="宋体" w:cs="宋体"/>
                <w:b/>
                <w:sz w:val="24"/>
              </w:rPr>
            </w:pPr>
          </w:p>
        </w:tc>
        <w:tc>
          <w:tcPr>
            <w:tcW w:w="2531" w:type="dxa"/>
            <w:vAlign w:val="center"/>
          </w:tcPr>
          <w:p>
            <w:pPr>
              <w:snapToGrid w:val="0"/>
              <w:spacing w:before="156" w:beforeLines="50" w:after="50" w:line="360" w:lineRule="auto"/>
              <w:jc w:val="center"/>
              <w:rPr>
                <w:rFonts w:ascii="宋体" w:hAnsi="宋体" w:cs="宋体"/>
                <w:b/>
                <w:sz w:val="24"/>
              </w:rPr>
            </w:pPr>
          </w:p>
        </w:tc>
        <w:tc>
          <w:tcPr>
            <w:tcW w:w="1928" w:type="dxa"/>
            <w:vAlign w:val="center"/>
          </w:tcPr>
          <w:p>
            <w:pPr>
              <w:snapToGrid w:val="0"/>
              <w:spacing w:before="156" w:beforeLines="50" w:after="50" w:line="360" w:lineRule="auto"/>
              <w:jc w:val="center"/>
              <w:rPr>
                <w:rFonts w:ascii="宋体" w:hAnsi="宋体" w:cs="宋体"/>
                <w:b/>
                <w:sz w:val="24"/>
              </w:rPr>
            </w:pPr>
          </w:p>
        </w:tc>
        <w:tc>
          <w:tcPr>
            <w:tcW w:w="1604" w:type="dxa"/>
            <w:vAlign w:val="center"/>
          </w:tcPr>
          <w:p>
            <w:pPr>
              <w:snapToGrid w:val="0"/>
              <w:spacing w:before="156" w:beforeLines="50" w:after="50"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1" w:type="dxa"/>
            <w:vAlign w:val="center"/>
          </w:tcPr>
          <w:p>
            <w:pPr>
              <w:snapToGrid w:val="0"/>
              <w:spacing w:before="156" w:beforeLines="50" w:after="50" w:line="360" w:lineRule="auto"/>
              <w:jc w:val="center"/>
              <w:rPr>
                <w:rFonts w:ascii="宋体" w:hAnsi="宋体" w:cs="宋体"/>
                <w:b/>
                <w:sz w:val="24"/>
              </w:rPr>
            </w:pPr>
            <w:r>
              <w:rPr>
                <w:rFonts w:hint="eastAsia" w:ascii="宋体" w:hAnsi="宋体" w:cs="宋体"/>
                <w:b/>
                <w:sz w:val="24"/>
              </w:rPr>
              <w:t>....</w:t>
            </w:r>
          </w:p>
        </w:tc>
        <w:tc>
          <w:tcPr>
            <w:tcW w:w="2531" w:type="dxa"/>
            <w:vAlign w:val="center"/>
          </w:tcPr>
          <w:p>
            <w:pPr>
              <w:snapToGrid w:val="0"/>
              <w:spacing w:before="156" w:beforeLines="50" w:after="50" w:line="360" w:lineRule="auto"/>
              <w:jc w:val="center"/>
              <w:rPr>
                <w:rFonts w:ascii="宋体" w:hAnsi="宋体" w:cs="宋体"/>
                <w:b/>
                <w:sz w:val="24"/>
              </w:rPr>
            </w:pPr>
          </w:p>
        </w:tc>
        <w:tc>
          <w:tcPr>
            <w:tcW w:w="2531" w:type="dxa"/>
            <w:vAlign w:val="center"/>
          </w:tcPr>
          <w:p>
            <w:pPr>
              <w:snapToGrid w:val="0"/>
              <w:spacing w:before="156" w:beforeLines="50" w:after="50" w:line="360" w:lineRule="auto"/>
              <w:jc w:val="center"/>
              <w:rPr>
                <w:rFonts w:ascii="宋体" w:hAnsi="宋体" w:cs="宋体"/>
                <w:b/>
                <w:sz w:val="24"/>
              </w:rPr>
            </w:pPr>
          </w:p>
        </w:tc>
        <w:tc>
          <w:tcPr>
            <w:tcW w:w="1928" w:type="dxa"/>
            <w:vAlign w:val="center"/>
          </w:tcPr>
          <w:p>
            <w:pPr>
              <w:snapToGrid w:val="0"/>
              <w:spacing w:before="156" w:beforeLines="50" w:after="50" w:line="360" w:lineRule="auto"/>
              <w:jc w:val="center"/>
              <w:rPr>
                <w:rFonts w:ascii="宋体" w:hAnsi="宋体" w:cs="宋体"/>
                <w:b/>
                <w:sz w:val="24"/>
              </w:rPr>
            </w:pPr>
          </w:p>
        </w:tc>
        <w:tc>
          <w:tcPr>
            <w:tcW w:w="1604" w:type="dxa"/>
            <w:vAlign w:val="center"/>
          </w:tcPr>
          <w:p>
            <w:pPr>
              <w:snapToGrid w:val="0"/>
              <w:spacing w:before="156" w:beforeLines="50" w:after="50" w:line="360" w:lineRule="auto"/>
              <w:jc w:val="center"/>
              <w:rPr>
                <w:rFonts w:ascii="宋体" w:hAnsi="宋体" w:cs="宋体"/>
                <w:b/>
                <w:sz w:val="24"/>
              </w:rPr>
            </w:pPr>
          </w:p>
        </w:tc>
      </w:tr>
    </w:tbl>
    <w:p>
      <w:pPr>
        <w:rPr>
          <w:rFonts w:hint="default" w:ascii="宋体" w:hAnsi="宋体" w:eastAsia="宋体"/>
          <w:b/>
          <w:sz w:val="24"/>
          <w:lang w:val="en-US" w:eastAsia="zh-CN"/>
        </w:rPr>
      </w:pPr>
      <w:r>
        <w:rPr>
          <w:rFonts w:hint="eastAsia" w:ascii="宋体" w:hAnsi="宋体"/>
          <w:b/>
          <w:sz w:val="24"/>
          <w:lang w:eastAsia="zh-CN"/>
        </w:rPr>
        <w:t>注：具有202</w:t>
      </w:r>
      <w:r>
        <w:rPr>
          <w:rFonts w:hint="eastAsia" w:ascii="宋体" w:hAnsi="宋体"/>
          <w:b/>
          <w:sz w:val="24"/>
          <w:lang w:val="en-US" w:eastAsia="zh-CN"/>
        </w:rPr>
        <w:t>4</w:t>
      </w:r>
      <w:r>
        <w:rPr>
          <w:rFonts w:hint="eastAsia" w:ascii="宋体" w:hAnsi="宋体"/>
          <w:b/>
          <w:sz w:val="24"/>
          <w:lang w:eastAsia="zh-CN"/>
        </w:rPr>
        <w:t>年</w:t>
      </w:r>
      <w:r>
        <w:rPr>
          <w:rFonts w:hint="eastAsia" w:ascii="宋体" w:hAnsi="宋体"/>
          <w:b/>
          <w:sz w:val="24"/>
          <w:lang w:val="en-US" w:eastAsia="zh-CN"/>
        </w:rPr>
        <w:t>3</w:t>
      </w:r>
      <w:r>
        <w:rPr>
          <w:rFonts w:hint="eastAsia" w:ascii="宋体" w:hAnsi="宋体"/>
          <w:b/>
          <w:sz w:val="24"/>
          <w:lang w:eastAsia="zh-CN"/>
        </w:rPr>
        <w:t>月1日至今（以合同签订时间为准）船员服务相关项目业绩，须提供合同复制件并加盖公章。</w:t>
      </w:r>
    </w:p>
    <w:p>
      <w:pPr>
        <w:rPr>
          <w:rFonts w:ascii="宋体" w:hAnsi="宋体"/>
          <w:b/>
          <w:sz w:val="24"/>
        </w:rPr>
      </w:pPr>
    </w:p>
    <w:p>
      <w:pPr>
        <w:rPr>
          <w:rFonts w:ascii="宋体" w:hAnsi="宋体"/>
          <w:b/>
          <w:sz w:val="24"/>
        </w:rPr>
      </w:pPr>
    </w:p>
    <w:p>
      <w:pPr>
        <w:rPr>
          <w:rFonts w:ascii="宋体" w:hAnsi="宋体"/>
          <w:b/>
          <w:sz w:val="24"/>
        </w:rPr>
      </w:pPr>
    </w:p>
    <w:p>
      <w:pPr>
        <w:snapToGrid w:val="0"/>
        <w:spacing w:before="50" w:after="50" w:line="560" w:lineRule="exact"/>
        <w:ind w:left="-23" w:leftChars="-11" w:right="-113" w:rightChars="-54"/>
        <w:rPr>
          <w:rFonts w:ascii="宋体" w:hAnsi="宋体"/>
          <w:sz w:val="24"/>
        </w:rPr>
      </w:pPr>
      <w:r>
        <w:rPr>
          <w:rFonts w:hint="eastAsia" w:ascii="宋体" w:hAnsi="宋体"/>
          <w:sz w:val="24"/>
        </w:rPr>
        <w:t>法定代表人或授权代表（签字或盖章）：</w:t>
      </w:r>
    </w:p>
    <w:p>
      <w:pPr>
        <w:snapToGrid w:val="0"/>
        <w:spacing w:before="50" w:after="50" w:line="560" w:lineRule="exact"/>
        <w:ind w:left="-3" w:leftChars="-72" w:right="-113" w:rightChars="-54" w:hanging="148" w:hangingChars="62"/>
        <w:rPr>
          <w:rFonts w:ascii="宋体" w:hAnsi="宋体"/>
          <w:sz w:val="24"/>
        </w:rPr>
      </w:pPr>
      <w:r>
        <w:rPr>
          <w:rFonts w:hint="eastAsia" w:ascii="宋体" w:hAnsi="宋体"/>
          <w:sz w:val="24"/>
        </w:rPr>
        <w:t xml:space="preserve"> 投标人名称（盖章）：</w:t>
      </w:r>
    </w:p>
    <w:p>
      <w:pPr>
        <w:snapToGrid w:val="0"/>
        <w:spacing w:before="50" w:after="50" w:line="560" w:lineRule="exact"/>
        <w:ind w:left="-3" w:leftChars="-72" w:right="-113" w:rightChars="-54" w:hanging="148" w:hangingChars="62"/>
        <w:rPr>
          <w:rFonts w:ascii="宋体" w:hAnsi="宋体"/>
          <w:sz w:val="24"/>
        </w:rPr>
      </w:pPr>
      <w:r>
        <w:rPr>
          <w:rFonts w:hint="eastAsia" w:ascii="宋体" w:hAnsi="宋体"/>
          <w:sz w:val="24"/>
        </w:rPr>
        <w:t xml:space="preserve"> 日期：  年   月   日</w:t>
      </w:r>
    </w:p>
    <w:p>
      <w:pPr>
        <w:snapToGrid w:val="0"/>
        <w:spacing w:before="156" w:beforeLines="50" w:after="50" w:line="360" w:lineRule="auto"/>
        <w:rPr>
          <w:rFonts w:ascii="宋体" w:hAnsi="宋体"/>
          <w:b/>
          <w:szCs w:val="21"/>
        </w:rPr>
      </w:pPr>
    </w:p>
    <w:p>
      <w:pPr>
        <w:snapToGrid w:val="0"/>
        <w:spacing w:before="156" w:beforeLines="50" w:after="50" w:line="360" w:lineRule="auto"/>
        <w:rPr>
          <w:rFonts w:ascii="宋体" w:hAnsi="宋体"/>
          <w:b/>
          <w:szCs w:val="21"/>
        </w:rPr>
      </w:pPr>
    </w:p>
    <w:p>
      <w:pPr>
        <w:snapToGrid w:val="0"/>
        <w:spacing w:before="156" w:beforeLines="50" w:after="50" w:line="360" w:lineRule="auto"/>
        <w:rPr>
          <w:rFonts w:ascii="宋体" w:hAnsi="宋体"/>
          <w:b/>
          <w:szCs w:val="21"/>
        </w:rPr>
      </w:pPr>
    </w:p>
    <w:p>
      <w:pPr>
        <w:widowControl/>
        <w:jc w:val="left"/>
        <w:rPr>
          <w:rFonts w:ascii="宋体" w:hAnsi="宋体"/>
          <w:b/>
          <w:sz w:val="22"/>
        </w:rPr>
      </w:pPr>
      <w:r>
        <w:rPr>
          <w:rFonts w:ascii="宋体" w:hAnsi="宋体"/>
          <w:b/>
          <w:sz w:val="22"/>
        </w:rPr>
        <w:br w:type="page"/>
      </w:r>
    </w:p>
    <w:p>
      <w:pPr>
        <w:jc w:val="left"/>
        <w:rPr>
          <w:rFonts w:hint="default" w:ascii="宋体" w:hAnsi="宋体" w:cs="Arial" w:eastAsiaTheme="minorEastAsia"/>
          <w:b/>
          <w:bCs/>
          <w:sz w:val="28"/>
          <w:lang w:val="en-US" w:eastAsia="zh-CN"/>
        </w:rPr>
      </w:pPr>
      <w:r>
        <w:rPr>
          <w:rFonts w:hint="eastAsia" w:asciiTheme="minorEastAsia" w:hAnsiTheme="minorEastAsia" w:eastAsiaTheme="minorEastAsia"/>
          <w:b/>
          <w:sz w:val="28"/>
          <w:szCs w:val="28"/>
        </w:rPr>
        <w:t>附件</w:t>
      </w:r>
      <w:r>
        <w:rPr>
          <w:rFonts w:hint="eastAsia" w:asciiTheme="minorEastAsia" w:hAnsiTheme="minorEastAsia" w:eastAsiaTheme="minorEastAsia"/>
          <w:b/>
          <w:sz w:val="28"/>
          <w:szCs w:val="28"/>
          <w:lang w:val="en-US" w:eastAsia="zh-CN"/>
        </w:rPr>
        <w:t>12</w:t>
      </w:r>
    </w:p>
    <w:p>
      <w:pPr>
        <w:snapToGrid w:val="0"/>
        <w:spacing w:before="156" w:beforeLines="50" w:after="50" w:line="360" w:lineRule="auto"/>
        <w:jc w:val="center"/>
        <w:rPr>
          <w:rFonts w:ascii="宋体" w:hAnsi="宋体"/>
          <w:b/>
          <w:sz w:val="24"/>
        </w:rPr>
      </w:pPr>
      <w:r>
        <w:rPr>
          <w:rFonts w:hint="eastAsia" w:ascii="宋体" w:hAnsi="宋体"/>
          <w:b/>
          <w:sz w:val="24"/>
        </w:rPr>
        <w:t>本项目管理人员</w:t>
      </w:r>
      <w:r>
        <w:rPr>
          <w:rFonts w:hint="eastAsia" w:ascii="宋体" w:hAnsi="宋体"/>
          <w:b/>
          <w:sz w:val="24"/>
          <w:lang w:eastAsia="zh-CN"/>
        </w:rPr>
        <w:t>、</w:t>
      </w:r>
      <w:r>
        <w:rPr>
          <w:rFonts w:hint="eastAsia" w:ascii="宋体" w:hAnsi="宋体"/>
          <w:b/>
          <w:sz w:val="24"/>
          <w:lang w:val="en-US" w:eastAsia="zh-CN"/>
        </w:rPr>
        <w:t>专（兼）职安全生产管理人员</w:t>
      </w:r>
      <w:r>
        <w:rPr>
          <w:rFonts w:hint="eastAsia" w:ascii="宋体" w:hAnsi="宋体"/>
          <w:b/>
          <w:sz w:val="24"/>
        </w:rPr>
        <w:t>配备情况表</w:t>
      </w:r>
    </w:p>
    <w:tbl>
      <w:tblPr>
        <w:tblStyle w:val="40"/>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1022"/>
        <w:gridCol w:w="910"/>
        <w:gridCol w:w="853"/>
        <w:gridCol w:w="1118"/>
        <w:gridCol w:w="1186"/>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18" w:type="dxa"/>
            <w:vAlign w:val="center"/>
          </w:tcPr>
          <w:p>
            <w:pPr>
              <w:spacing w:after="156" w:afterLines="50" w:line="400" w:lineRule="exact"/>
              <w:jc w:val="center"/>
              <w:rPr>
                <w:rFonts w:hint="default" w:ascii="宋体" w:hAnsi="宋体" w:eastAsia="宋体"/>
                <w:b/>
                <w:bCs/>
                <w:sz w:val="24"/>
                <w:lang w:val="en-US" w:eastAsia="zh-CN"/>
              </w:rPr>
            </w:pPr>
            <w:r>
              <w:rPr>
                <w:rFonts w:hint="eastAsia" w:ascii="宋体" w:hAnsi="宋体"/>
                <w:b/>
                <w:bCs/>
                <w:sz w:val="24"/>
                <w:lang w:val="en-US" w:eastAsia="zh-CN"/>
              </w:rPr>
              <w:t>在本项目中拟任岗位</w:t>
            </w:r>
          </w:p>
        </w:tc>
        <w:tc>
          <w:tcPr>
            <w:tcW w:w="1022" w:type="dxa"/>
            <w:vAlign w:val="center"/>
          </w:tcPr>
          <w:p>
            <w:pPr>
              <w:spacing w:after="156" w:afterLines="50" w:line="400" w:lineRule="exact"/>
              <w:jc w:val="center"/>
              <w:rPr>
                <w:rFonts w:ascii="宋体" w:hAnsi="宋体"/>
                <w:b/>
                <w:bCs/>
                <w:sz w:val="24"/>
              </w:rPr>
            </w:pPr>
            <w:r>
              <w:rPr>
                <w:rFonts w:hint="eastAsia" w:ascii="宋体" w:hAnsi="宋体"/>
                <w:b/>
                <w:bCs/>
                <w:sz w:val="24"/>
              </w:rPr>
              <w:t>姓名</w:t>
            </w:r>
          </w:p>
        </w:tc>
        <w:tc>
          <w:tcPr>
            <w:tcW w:w="910" w:type="dxa"/>
            <w:vAlign w:val="center"/>
          </w:tcPr>
          <w:p>
            <w:pPr>
              <w:spacing w:after="156" w:afterLines="50" w:line="400" w:lineRule="exact"/>
              <w:jc w:val="center"/>
              <w:rPr>
                <w:rFonts w:ascii="宋体" w:hAnsi="宋体"/>
                <w:b/>
                <w:bCs/>
                <w:sz w:val="24"/>
              </w:rPr>
            </w:pPr>
            <w:r>
              <w:rPr>
                <w:rFonts w:hint="eastAsia" w:ascii="宋体" w:hAnsi="宋体"/>
                <w:b/>
                <w:bCs/>
                <w:sz w:val="24"/>
              </w:rPr>
              <w:t>年龄</w:t>
            </w:r>
          </w:p>
        </w:tc>
        <w:tc>
          <w:tcPr>
            <w:tcW w:w="853" w:type="dxa"/>
            <w:vAlign w:val="center"/>
          </w:tcPr>
          <w:p>
            <w:pPr>
              <w:spacing w:after="156" w:afterLines="50" w:line="400" w:lineRule="exact"/>
              <w:jc w:val="center"/>
              <w:rPr>
                <w:rFonts w:ascii="宋体" w:hAnsi="宋体"/>
                <w:b/>
                <w:bCs/>
                <w:sz w:val="24"/>
              </w:rPr>
            </w:pPr>
            <w:r>
              <w:rPr>
                <w:rFonts w:hint="eastAsia" w:ascii="宋体" w:hAnsi="宋体"/>
                <w:b/>
                <w:bCs/>
                <w:sz w:val="24"/>
              </w:rPr>
              <w:t>性别</w:t>
            </w:r>
          </w:p>
        </w:tc>
        <w:tc>
          <w:tcPr>
            <w:tcW w:w="1118" w:type="dxa"/>
            <w:vAlign w:val="center"/>
          </w:tcPr>
          <w:p>
            <w:pPr>
              <w:spacing w:after="156" w:afterLines="50" w:line="400" w:lineRule="exact"/>
              <w:jc w:val="center"/>
              <w:rPr>
                <w:rFonts w:ascii="宋体" w:hAnsi="宋体"/>
                <w:b/>
                <w:bCs/>
                <w:sz w:val="24"/>
              </w:rPr>
            </w:pPr>
            <w:r>
              <w:rPr>
                <w:rFonts w:hint="eastAsia" w:ascii="宋体" w:hAnsi="宋体"/>
                <w:b/>
                <w:sz w:val="24"/>
              </w:rPr>
              <w:t>学历</w:t>
            </w:r>
          </w:p>
        </w:tc>
        <w:tc>
          <w:tcPr>
            <w:tcW w:w="1186" w:type="dxa"/>
            <w:vAlign w:val="center"/>
          </w:tcPr>
          <w:p>
            <w:pPr>
              <w:spacing w:after="156" w:afterLines="50" w:line="400" w:lineRule="exact"/>
              <w:jc w:val="center"/>
              <w:rPr>
                <w:rFonts w:ascii="宋体" w:hAnsi="宋体"/>
                <w:b/>
                <w:bCs/>
                <w:sz w:val="24"/>
              </w:rPr>
            </w:pPr>
            <w:r>
              <w:rPr>
                <w:rFonts w:hint="eastAsia" w:ascii="宋体" w:hAnsi="宋体"/>
                <w:b/>
                <w:sz w:val="24"/>
              </w:rPr>
              <w:t>专业技能</w:t>
            </w:r>
          </w:p>
        </w:tc>
        <w:tc>
          <w:tcPr>
            <w:tcW w:w="2558" w:type="dxa"/>
            <w:vAlign w:val="center"/>
          </w:tcPr>
          <w:p>
            <w:pPr>
              <w:spacing w:after="156" w:afterLines="50" w:line="400" w:lineRule="exact"/>
              <w:jc w:val="center"/>
              <w:rPr>
                <w:rFonts w:ascii="宋体" w:hAnsi="宋体"/>
                <w:b/>
                <w:bCs/>
                <w:sz w:val="24"/>
              </w:rPr>
            </w:pPr>
            <w:r>
              <w:rPr>
                <w:rFonts w:hint="eastAsia" w:ascii="宋体" w:hAnsi="宋体"/>
                <w:b/>
                <w:bCs/>
                <w:sz w:val="24"/>
              </w:rPr>
              <w:t>类似服务的经历、业绩、上岗证号码等介绍（</w:t>
            </w:r>
            <w:r>
              <w:rPr>
                <w:rFonts w:hint="eastAsia" w:ascii="宋体" w:hAnsi="宋体"/>
                <w:bCs/>
                <w:sz w:val="24"/>
              </w:rPr>
              <w:t>现场管理负责人填写</w:t>
            </w:r>
            <w:r>
              <w:rPr>
                <w:rFonts w:hint="eastAsia" w:ascii="宋体" w:hAnsi="宋体"/>
                <w:sz w:val="24"/>
              </w:rPr>
              <w:t>安全管理培训合格证编号</w:t>
            </w:r>
            <w:r>
              <w:rPr>
                <w:rFonts w:hint="eastAsia" w:ascii="宋体" w:hAnsi="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186" w:type="dxa"/>
            <w:vAlign w:val="center"/>
          </w:tcPr>
          <w:p>
            <w:pPr>
              <w:spacing w:after="156" w:afterLines="50" w:line="400" w:lineRule="exact"/>
              <w:ind w:firstLine="480" w:firstLineChars="200"/>
              <w:rPr>
                <w:rFonts w:ascii="宋体" w:hAnsi="宋体"/>
                <w:sz w:val="24"/>
              </w:rPr>
            </w:pPr>
          </w:p>
        </w:tc>
        <w:tc>
          <w:tcPr>
            <w:tcW w:w="2558"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186" w:type="dxa"/>
            <w:vAlign w:val="center"/>
          </w:tcPr>
          <w:p>
            <w:pPr>
              <w:spacing w:after="156" w:afterLines="50" w:line="400" w:lineRule="exact"/>
              <w:ind w:firstLine="480" w:firstLineChars="200"/>
              <w:rPr>
                <w:rFonts w:ascii="宋体" w:hAnsi="宋体"/>
                <w:sz w:val="24"/>
              </w:rPr>
            </w:pPr>
          </w:p>
        </w:tc>
        <w:tc>
          <w:tcPr>
            <w:tcW w:w="2558"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186" w:type="dxa"/>
            <w:vAlign w:val="center"/>
          </w:tcPr>
          <w:p>
            <w:pPr>
              <w:spacing w:after="156" w:afterLines="50" w:line="400" w:lineRule="exact"/>
              <w:ind w:firstLine="480" w:firstLineChars="200"/>
              <w:rPr>
                <w:rFonts w:ascii="宋体" w:hAnsi="宋体"/>
                <w:sz w:val="24"/>
              </w:rPr>
            </w:pPr>
          </w:p>
        </w:tc>
        <w:tc>
          <w:tcPr>
            <w:tcW w:w="2558"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186" w:type="dxa"/>
            <w:vAlign w:val="center"/>
          </w:tcPr>
          <w:p>
            <w:pPr>
              <w:spacing w:after="156" w:afterLines="50" w:line="400" w:lineRule="exact"/>
              <w:ind w:firstLine="480" w:firstLineChars="200"/>
              <w:rPr>
                <w:rFonts w:ascii="宋体" w:hAnsi="宋体"/>
                <w:sz w:val="24"/>
              </w:rPr>
            </w:pPr>
          </w:p>
        </w:tc>
        <w:tc>
          <w:tcPr>
            <w:tcW w:w="2558"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186" w:type="dxa"/>
            <w:vAlign w:val="center"/>
          </w:tcPr>
          <w:p>
            <w:pPr>
              <w:spacing w:after="156" w:afterLines="50" w:line="400" w:lineRule="exact"/>
              <w:ind w:firstLine="480" w:firstLineChars="200"/>
              <w:rPr>
                <w:rFonts w:ascii="宋体" w:hAnsi="宋体"/>
                <w:sz w:val="24"/>
              </w:rPr>
            </w:pPr>
          </w:p>
        </w:tc>
        <w:tc>
          <w:tcPr>
            <w:tcW w:w="2558"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186" w:type="dxa"/>
            <w:vAlign w:val="center"/>
          </w:tcPr>
          <w:p>
            <w:pPr>
              <w:spacing w:after="156" w:afterLines="50" w:line="400" w:lineRule="exact"/>
              <w:ind w:firstLine="480" w:firstLineChars="200"/>
              <w:rPr>
                <w:rFonts w:ascii="宋体" w:hAnsi="宋体"/>
                <w:sz w:val="24"/>
              </w:rPr>
            </w:pPr>
          </w:p>
        </w:tc>
        <w:tc>
          <w:tcPr>
            <w:tcW w:w="2558"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186" w:type="dxa"/>
            <w:vAlign w:val="center"/>
          </w:tcPr>
          <w:p>
            <w:pPr>
              <w:spacing w:after="156" w:afterLines="50" w:line="400" w:lineRule="exact"/>
              <w:ind w:firstLine="480" w:firstLineChars="200"/>
              <w:rPr>
                <w:rFonts w:ascii="宋体" w:hAnsi="宋体"/>
                <w:sz w:val="24"/>
              </w:rPr>
            </w:pPr>
          </w:p>
        </w:tc>
        <w:tc>
          <w:tcPr>
            <w:tcW w:w="2558"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186" w:type="dxa"/>
            <w:vAlign w:val="center"/>
          </w:tcPr>
          <w:p>
            <w:pPr>
              <w:spacing w:after="156" w:afterLines="50" w:line="400" w:lineRule="exact"/>
              <w:ind w:firstLine="480" w:firstLineChars="200"/>
              <w:rPr>
                <w:rFonts w:ascii="宋体" w:hAnsi="宋体"/>
                <w:sz w:val="24"/>
              </w:rPr>
            </w:pPr>
          </w:p>
        </w:tc>
        <w:tc>
          <w:tcPr>
            <w:tcW w:w="2558"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186" w:type="dxa"/>
            <w:vAlign w:val="center"/>
          </w:tcPr>
          <w:p>
            <w:pPr>
              <w:spacing w:after="156" w:afterLines="50" w:line="400" w:lineRule="exact"/>
              <w:ind w:firstLine="480" w:firstLineChars="200"/>
              <w:rPr>
                <w:rFonts w:ascii="宋体" w:hAnsi="宋体"/>
                <w:sz w:val="24"/>
              </w:rPr>
            </w:pPr>
          </w:p>
        </w:tc>
        <w:tc>
          <w:tcPr>
            <w:tcW w:w="2558"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186" w:type="dxa"/>
            <w:vAlign w:val="center"/>
          </w:tcPr>
          <w:p>
            <w:pPr>
              <w:spacing w:after="156" w:afterLines="50" w:line="400" w:lineRule="exact"/>
              <w:ind w:firstLine="480" w:firstLineChars="200"/>
              <w:rPr>
                <w:rFonts w:ascii="宋体" w:hAnsi="宋体"/>
                <w:sz w:val="24"/>
              </w:rPr>
            </w:pPr>
          </w:p>
        </w:tc>
        <w:tc>
          <w:tcPr>
            <w:tcW w:w="2558" w:type="dxa"/>
            <w:vAlign w:val="center"/>
          </w:tcPr>
          <w:p>
            <w:pPr>
              <w:spacing w:after="156" w:afterLines="50" w:line="400" w:lineRule="exact"/>
              <w:ind w:firstLine="480" w:firstLineChars="200"/>
              <w:rPr>
                <w:rFonts w:ascii="宋体" w:hAnsi="宋体"/>
                <w:sz w:val="24"/>
              </w:rPr>
            </w:pPr>
          </w:p>
        </w:tc>
      </w:tr>
    </w:tbl>
    <w:p>
      <w:pPr>
        <w:autoSpaceDE w:val="0"/>
        <w:autoSpaceDN w:val="0"/>
        <w:adjustRightInd w:val="0"/>
        <w:spacing w:line="360" w:lineRule="auto"/>
        <w:jc w:val="left"/>
        <w:rPr>
          <w:rFonts w:ascii="宋体" w:hAnsi="宋体" w:cs="Arial"/>
          <w:b/>
          <w:sz w:val="24"/>
        </w:rPr>
      </w:pPr>
      <w:r>
        <w:rPr>
          <w:rFonts w:hint="eastAsia" w:ascii="宋体" w:hAnsi="宋体" w:cs="Arial"/>
          <w:sz w:val="24"/>
        </w:rPr>
        <w:t>注：</w:t>
      </w:r>
      <w:r>
        <w:rPr>
          <w:rFonts w:hint="eastAsia" w:ascii="宋体" w:hAnsi="宋体" w:cs="Arial"/>
          <w:b/>
          <w:sz w:val="24"/>
        </w:rPr>
        <w:t>1、本表后附人员相关材料复印件，如安全管理培训合格证、专业技能证书等。</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cs="Arial"/>
          <w:b/>
          <w:sz w:val="24"/>
        </w:rPr>
        <w:t>2、</w:t>
      </w:r>
      <w:r>
        <w:rPr>
          <w:rFonts w:hint="eastAsia" w:ascii="宋体" w:hAnsi="宋体"/>
          <w:b/>
          <w:sz w:val="24"/>
        </w:rPr>
        <w:t>附人员的在职证明，如</w:t>
      </w:r>
      <w:r>
        <w:rPr>
          <w:rFonts w:hint="eastAsia" w:ascii="宋体" w:hAnsi="宋体"/>
          <w:b/>
          <w:sz w:val="24"/>
          <w:lang w:val="en-US" w:eastAsia="zh-CN"/>
        </w:rPr>
        <w:t>社保</w:t>
      </w:r>
      <w:r>
        <w:rPr>
          <w:rFonts w:hint="eastAsia" w:ascii="宋体" w:hAnsi="宋体"/>
          <w:b/>
          <w:sz w:val="24"/>
        </w:rPr>
        <w:t>证明等。</w:t>
      </w:r>
    </w:p>
    <w:p>
      <w:pPr>
        <w:pStyle w:val="11"/>
        <w:spacing w:line="360" w:lineRule="auto"/>
        <w:ind w:left="843" w:hanging="843" w:hangingChars="350"/>
        <w:jc w:val="left"/>
        <w:rPr>
          <w:rFonts w:ascii="宋体" w:hAnsi="宋体"/>
          <w:b/>
          <w:sz w:val="24"/>
          <w:szCs w:val="24"/>
        </w:rPr>
      </w:pPr>
    </w:p>
    <w:p>
      <w:pPr>
        <w:snapToGrid w:val="0"/>
        <w:spacing w:before="50" w:after="50" w:line="560" w:lineRule="exact"/>
        <w:ind w:left="-23" w:leftChars="-11" w:right="-113" w:rightChars="-54"/>
        <w:rPr>
          <w:rFonts w:ascii="宋体" w:hAnsi="宋体"/>
          <w:sz w:val="24"/>
        </w:rPr>
      </w:pPr>
      <w:r>
        <w:rPr>
          <w:rFonts w:hint="eastAsia" w:ascii="宋体" w:hAnsi="宋体"/>
          <w:sz w:val="24"/>
        </w:rPr>
        <w:t>法定代表人或授权代表（签字或盖章）：</w:t>
      </w:r>
    </w:p>
    <w:p>
      <w:pPr>
        <w:snapToGrid w:val="0"/>
        <w:spacing w:before="50" w:after="50" w:line="560" w:lineRule="exact"/>
        <w:ind w:left="-3" w:leftChars="-72" w:right="-113" w:rightChars="-54" w:hanging="148" w:hangingChars="62"/>
        <w:rPr>
          <w:rFonts w:ascii="宋体" w:hAnsi="宋体"/>
          <w:sz w:val="24"/>
        </w:rPr>
      </w:pPr>
      <w:r>
        <w:rPr>
          <w:rFonts w:hint="eastAsia" w:ascii="宋体" w:hAnsi="宋体"/>
          <w:sz w:val="24"/>
        </w:rPr>
        <w:t xml:space="preserve"> 投标人名称（盖章）：</w:t>
      </w:r>
    </w:p>
    <w:p>
      <w:pPr>
        <w:snapToGrid w:val="0"/>
        <w:spacing w:before="50" w:after="50" w:line="560" w:lineRule="exact"/>
        <w:ind w:left="-3" w:leftChars="-72" w:right="-113" w:rightChars="-54" w:hanging="148" w:hangingChars="62"/>
        <w:rPr>
          <w:rFonts w:ascii="宋体" w:hAnsi="宋体"/>
          <w:sz w:val="24"/>
        </w:rPr>
      </w:pPr>
      <w:r>
        <w:rPr>
          <w:rFonts w:hint="eastAsia" w:ascii="宋体" w:hAnsi="宋体"/>
          <w:sz w:val="24"/>
        </w:rPr>
        <w:t xml:space="preserve"> 日期：  年   月   日</w:t>
      </w:r>
    </w:p>
    <w:p>
      <w:pPr>
        <w:jc w:val="left"/>
        <w:rPr>
          <w:rFonts w:hint="default" w:ascii="宋体" w:hAnsi="宋体" w:cs="Arial" w:eastAsiaTheme="minorEastAsia"/>
          <w:b/>
          <w:bCs/>
          <w:sz w:val="28"/>
          <w:lang w:val="en-US" w:eastAsia="zh-CN"/>
        </w:rPr>
      </w:pPr>
      <w:r>
        <w:rPr>
          <w:rFonts w:ascii="宋体" w:hAnsi="宋体"/>
          <w:szCs w:val="21"/>
        </w:rPr>
        <w:br w:type="page"/>
      </w:r>
      <w:r>
        <w:rPr>
          <w:rFonts w:hint="eastAsia" w:asciiTheme="minorEastAsia" w:hAnsiTheme="minorEastAsia" w:eastAsiaTheme="minorEastAsia"/>
          <w:b/>
          <w:sz w:val="28"/>
          <w:szCs w:val="28"/>
        </w:rPr>
        <w:t>附件</w:t>
      </w:r>
      <w:r>
        <w:rPr>
          <w:rFonts w:hint="eastAsia" w:asciiTheme="minorEastAsia" w:hAnsiTheme="minorEastAsia" w:eastAsiaTheme="minorEastAsia"/>
          <w:b/>
          <w:sz w:val="28"/>
          <w:szCs w:val="28"/>
          <w:lang w:val="en-US" w:eastAsia="zh-CN"/>
        </w:rPr>
        <w:t>13</w:t>
      </w:r>
    </w:p>
    <w:p>
      <w:pPr>
        <w:snapToGrid w:val="0"/>
        <w:spacing w:before="156" w:beforeLines="50" w:after="50" w:line="360" w:lineRule="auto"/>
        <w:jc w:val="center"/>
        <w:rPr>
          <w:rFonts w:ascii="宋体" w:hAnsi="宋体"/>
          <w:b/>
          <w:sz w:val="24"/>
        </w:rPr>
      </w:pPr>
      <w:r>
        <w:rPr>
          <w:rFonts w:hint="eastAsia" w:ascii="宋体" w:hAnsi="宋体"/>
          <w:b/>
          <w:sz w:val="24"/>
          <w:lang w:val="en-US" w:eastAsia="zh-CN"/>
        </w:rPr>
        <w:t>人员储备</w:t>
      </w:r>
      <w:r>
        <w:rPr>
          <w:rFonts w:hint="eastAsia" w:ascii="宋体" w:hAnsi="宋体"/>
          <w:b/>
          <w:sz w:val="24"/>
        </w:rPr>
        <w:t>情况表</w:t>
      </w:r>
    </w:p>
    <w:tbl>
      <w:tblPr>
        <w:tblStyle w:val="40"/>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1022"/>
        <w:gridCol w:w="910"/>
        <w:gridCol w:w="853"/>
        <w:gridCol w:w="1118"/>
        <w:gridCol w:w="1609"/>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18" w:type="dxa"/>
            <w:vAlign w:val="center"/>
          </w:tcPr>
          <w:p>
            <w:pPr>
              <w:spacing w:after="156" w:afterLines="50" w:line="400" w:lineRule="exact"/>
              <w:jc w:val="center"/>
              <w:rPr>
                <w:rFonts w:hint="default" w:ascii="宋体" w:hAnsi="宋体" w:eastAsia="宋体"/>
                <w:b/>
                <w:bCs/>
                <w:sz w:val="24"/>
                <w:lang w:val="en-US" w:eastAsia="zh-CN"/>
              </w:rPr>
            </w:pPr>
            <w:r>
              <w:rPr>
                <w:rFonts w:hint="eastAsia" w:ascii="宋体" w:hAnsi="宋体"/>
                <w:b/>
                <w:bCs/>
                <w:sz w:val="24"/>
                <w:lang w:val="en-US" w:eastAsia="zh-CN"/>
              </w:rPr>
              <w:t>在本项目中储备岗位</w:t>
            </w:r>
          </w:p>
        </w:tc>
        <w:tc>
          <w:tcPr>
            <w:tcW w:w="1022" w:type="dxa"/>
            <w:vAlign w:val="center"/>
          </w:tcPr>
          <w:p>
            <w:pPr>
              <w:spacing w:after="156" w:afterLines="50" w:line="400" w:lineRule="exact"/>
              <w:jc w:val="center"/>
              <w:rPr>
                <w:rFonts w:ascii="宋体" w:hAnsi="宋体"/>
                <w:b/>
                <w:bCs/>
                <w:sz w:val="24"/>
              </w:rPr>
            </w:pPr>
            <w:r>
              <w:rPr>
                <w:rFonts w:hint="eastAsia" w:ascii="宋体" w:hAnsi="宋体"/>
                <w:b/>
                <w:bCs/>
                <w:sz w:val="24"/>
              </w:rPr>
              <w:t>姓名</w:t>
            </w:r>
          </w:p>
        </w:tc>
        <w:tc>
          <w:tcPr>
            <w:tcW w:w="910" w:type="dxa"/>
            <w:vAlign w:val="center"/>
          </w:tcPr>
          <w:p>
            <w:pPr>
              <w:spacing w:after="156" w:afterLines="50" w:line="400" w:lineRule="exact"/>
              <w:jc w:val="center"/>
              <w:rPr>
                <w:rFonts w:ascii="宋体" w:hAnsi="宋体"/>
                <w:b/>
                <w:bCs/>
                <w:sz w:val="24"/>
              </w:rPr>
            </w:pPr>
            <w:r>
              <w:rPr>
                <w:rFonts w:hint="eastAsia" w:ascii="宋体" w:hAnsi="宋体"/>
                <w:b/>
                <w:bCs/>
                <w:sz w:val="24"/>
              </w:rPr>
              <w:t>年龄</w:t>
            </w:r>
          </w:p>
        </w:tc>
        <w:tc>
          <w:tcPr>
            <w:tcW w:w="853" w:type="dxa"/>
            <w:vAlign w:val="center"/>
          </w:tcPr>
          <w:p>
            <w:pPr>
              <w:spacing w:after="156" w:afterLines="50" w:line="400" w:lineRule="exact"/>
              <w:jc w:val="center"/>
              <w:rPr>
                <w:rFonts w:ascii="宋体" w:hAnsi="宋体"/>
                <w:b/>
                <w:bCs/>
                <w:sz w:val="24"/>
              </w:rPr>
            </w:pPr>
            <w:r>
              <w:rPr>
                <w:rFonts w:hint="eastAsia" w:ascii="宋体" w:hAnsi="宋体"/>
                <w:b/>
                <w:bCs/>
                <w:sz w:val="24"/>
              </w:rPr>
              <w:t>性别</w:t>
            </w:r>
          </w:p>
        </w:tc>
        <w:tc>
          <w:tcPr>
            <w:tcW w:w="1118" w:type="dxa"/>
            <w:vAlign w:val="center"/>
          </w:tcPr>
          <w:p>
            <w:pPr>
              <w:spacing w:after="156" w:afterLines="50" w:line="400" w:lineRule="exact"/>
              <w:jc w:val="center"/>
              <w:rPr>
                <w:rFonts w:ascii="宋体" w:hAnsi="宋体"/>
                <w:b/>
                <w:bCs/>
                <w:sz w:val="24"/>
              </w:rPr>
            </w:pPr>
            <w:r>
              <w:rPr>
                <w:rFonts w:hint="eastAsia" w:ascii="宋体" w:hAnsi="宋体"/>
                <w:b/>
                <w:sz w:val="24"/>
              </w:rPr>
              <w:t>学历</w:t>
            </w:r>
          </w:p>
        </w:tc>
        <w:tc>
          <w:tcPr>
            <w:tcW w:w="1609" w:type="dxa"/>
            <w:vAlign w:val="center"/>
          </w:tcPr>
          <w:p>
            <w:pPr>
              <w:spacing w:after="156" w:afterLines="50" w:line="400" w:lineRule="exact"/>
              <w:jc w:val="center"/>
              <w:rPr>
                <w:rFonts w:hint="default" w:ascii="宋体" w:hAnsi="宋体" w:eastAsia="宋体"/>
                <w:b/>
                <w:bCs/>
                <w:sz w:val="24"/>
                <w:lang w:val="en-US" w:eastAsia="zh-CN"/>
              </w:rPr>
            </w:pPr>
            <w:r>
              <w:rPr>
                <w:rFonts w:hint="eastAsia" w:ascii="宋体" w:hAnsi="宋体"/>
                <w:b/>
                <w:bCs/>
                <w:sz w:val="24"/>
                <w:lang w:val="en-US" w:eastAsia="zh-CN"/>
              </w:rPr>
              <w:t>适任证书等</w:t>
            </w:r>
          </w:p>
        </w:tc>
        <w:tc>
          <w:tcPr>
            <w:tcW w:w="2135" w:type="dxa"/>
            <w:vAlign w:val="center"/>
          </w:tcPr>
          <w:p>
            <w:pPr>
              <w:spacing w:after="156" w:afterLines="50" w:line="400" w:lineRule="exact"/>
              <w:jc w:val="center"/>
              <w:rPr>
                <w:rFonts w:hint="default" w:ascii="宋体" w:hAnsi="宋体" w:eastAsia="宋体"/>
                <w:b/>
                <w:bCs/>
                <w:sz w:val="24"/>
                <w:lang w:val="en-US" w:eastAsia="zh-CN"/>
              </w:rPr>
            </w:pPr>
            <w:r>
              <w:rPr>
                <w:rFonts w:hint="eastAsia" w:ascii="宋体" w:hAnsi="宋体"/>
                <w:b/>
                <w:bCs/>
                <w:sz w:val="24"/>
                <w:lang w:val="en-US" w:eastAsia="zh-CN"/>
              </w:rPr>
              <w:t>工作经历及业绩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609" w:type="dxa"/>
            <w:vAlign w:val="center"/>
          </w:tcPr>
          <w:p>
            <w:pPr>
              <w:spacing w:after="156" w:afterLines="50" w:line="400" w:lineRule="exact"/>
              <w:ind w:firstLine="480" w:firstLineChars="200"/>
              <w:rPr>
                <w:rFonts w:ascii="宋体" w:hAnsi="宋体"/>
                <w:sz w:val="24"/>
              </w:rPr>
            </w:pPr>
          </w:p>
        </w:tc>
        <w:tc>
          <w:tcPr>
            <w:tcW w:w="2135"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609" w:type="dxa"/>
            <w:vAlign w:val="center"/>
          </w:tcPr>
          <w:p>
            <w:pPr>
              <w:spacing w:after="156" w:afterLines="50" w:line="400" w:lineRule="exact"/>
              <w:ind w:firstLine="480" w:firstLineChars="200"/>
              <w:rPr>
                <w:rFonts w:ascii="宋体" w:hAnsi="宋体"/>
                <w:sz w:val="24"/>
              </w:rPr>
            </w:pPr>
          </w:p>
        </w:tc>
        <w:tc>
          <w:tcPr>
            <w:tcW w:w="2135"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609" w:type="dxa"/>
            <w:vAlign w:val="center"/>
          </w:tcPr>
          <w:p>
            <w:pPr>
              <w:spacing w:after="156" w:afterLines="50" w:line="400" w:lineRule="exact"/>
              <w:ind w:firstLine="480" w:firstLineChars="200"/>
              <w:rPr>
                <w:rFonts w:ascii="宋体" w:hAnsi="宋体"/>
                <w:sz w:val="24"/>
              </w:rPr>
            </w:pPr>
          </w:p>
        </w:tc>
        <w:tc>
          <w:tcPr>
            <w:tcW w:w="2135"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609" w:type="dxa"/>
            <w:vAlign w:val="center"/>
          </w:tcPr>
          <w:p>
            <w:pPr>
              <w:spacing w:after="156" w:afterLines="50" w:line="400" w:lineRule="exact"/>
              <w:ind w:firstLine="480" w:firstLineChars="200"/>
              <w:rPr>
                <w:rFonts w:ascii="宋体" w:hAnsi="宋体"/>
                <w:sz w:val="24"/>
              </w:rPr>
            </w:pPr>
          </w:p>
        </w:tc>
        <w:tc>
          <w:tcPr>
            <w:tcW w:w="2135"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609" w:type="dxa"/>
            <w:vAlign w:val="center"/>
          </w:tcPr>
          <w:p>
            <w:pPr>
              <w:spacing w:after="156" w:afterLines="50" w:line="400" w:lineRule="exact"/>
              <w:ind w:firstLine="480" w:firstLineChars="200"/>
              <w:rPr>
                <w:rFonts w:ascii="宋体" w:hAnsi="宋体"/>
                <w:sz w:val="24"/>
              </w:rPr>
            </w:pPr>
          </w:p>
        </w:tc>
        <w:tc>
          <w:tcPr>
            <w:tcW w:w="2135"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609" w:type="dxa"/>
            <w:vAlign w:val="center"/>
          </w:tcPr>
          <w:p>
            <w:pPr>
              <w:spacing w:after="156" w:afterLines="50" w:line="400" w:lineRule="exact"/>
              <w:ind w:firstLine="480" w:firstLineChars="200"/>
              <w:rPr>
                <w:rFonts w:ascii="宋体" w:hAnsi="宋体"/>
                <w:sz w:val="24"/>
              </w:rPr>
            </w:pPr>
          </w:p>
        </w:tc>
        <w:tc>
          <w:tcPr>
            <w:tcW w:w="2135"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609" w:type="dxa"/>
            <w:vAlign w:val="center"/>
          </w:tcPr>
          <w:p>
            <w:pPr>
              <w:spacing w:after="156" w:afterLines="50" w:line="400" w:lineRule="exact"/>
              <w:ind w:firstLine="480" w:firstLineChars="200"/>
              <w:rPr>
                <w:rFonts w:ascii="宋体" w:hAnsi="宋体"/>
                <w:sz w:val="24"/>
              </w:rPr>
            </w:pPr>
          </w:p>
        </w:tc>
        <w:tc>
          <w:tcPr>
            <w:tcW w:w="2135"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609" w:type="dxa"/>
            <w:vAlign w:val="center"/>
          </w:tcPr>
          <w:p>
            <w:pPr>
              <w:spacing w:after="156" w:afterLines="50" w:line="400" w:lineRule="exact"/>
              <w:ind w:firstLine="480" w:firstLineChars="200"/>
              <w:rPr>
                <w:rFonts w:ascii="宋体" w:hAnsi="宋体"/>
                <w:sz w:val="24"/>
              </w:rPr>
            </w:pPr>
          </w:p>
        </w:tc>
        <w:tc>
          <w:tcPr>
            <w:tcW w:w="2135"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609" w:type="dxa"/>
            <w:vAlign w:val="center"/>
          </w:tcPr>
          <w:p>
            <w:pPr>
              <w:spacing w:after="156" w:afterLines="50" w:line="400" w:lineRule="exact"/>
              <w:ind w:firstLine="480" w:firstLineChars="200"/>
              <w:rPr>
                <w:rFonts w:ascii="宋体" w:hAnsi="宋体"/>
                <w:sz w:val="24"/>
              </w:rPr>
            </w:pPr>
          </w:p>
        </w:tc>
        <w:tc>
          <w:tcPr>
            <w:tcW w:w="2135" w:type="dxa"/>
            <w:vAlign w:val="center"/>
          </w:tcPr>
          <w:p>
            <w:pPr>
              <w:spacing w:after="156" w:afterLines="50" w:line="4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18" w:type="dxa"/>
            <w:vAlign w:val="center"/>
          </w:tcPr>
          <w:p>
            <w:pPr>
              <w:spacing w:after="156" w:afterLines="50" w:line="400" w:lineRule="exact"/>
              <w:ind w:firstLine="480" w:firstLineChars="200"/>
              <w:rPr>
                <w:rFonts w:ascii="宋体" w:hAnsi="宋体"/>
                <w:sz w:val="24"/>
              </w:rPr>
            </w:pPr>
          </w:p>
        </w:tc>
        <w:tc>
          <w:tcPr>
            <w:tcW w:w="1022" w:type="dxa"/>
            <w:vAlign w:val="center"/>
          </w:tcPr>
          <w:p>
            <w:pPr>
              <w:spacing w:after="156" w:afterLines="50" w:line="400" w:lineRule="exact"/>
              <w:ind w:firstLine="480" w:firstLineChars="200"/>
              <w:rPr>
                <w:rFonts w:ascii="宋体" w:hAnsi="宋体"/>
                <w:sz w:val="24"/>
              </w:rPr>
            </w:pPr>
          </w:p>
        </w:tc>
        <w:tc>
          <w:tcPr>
            <w:tcW w:w="910" w:type="dxa"/>
            <w:vAlign w:val="center"/>
          </w:tcPr>
          <w:p>
            <w:pPr>
              <w:spacing w:after="156" w:afterLines="50" w:line="400" w:lineRule="exact"/>
              <w:ind w:firstLine="480" w:firstLineChars="200"/>
              <w:rPr>
                <w:rFonts w:ascii="宋体" w:hAnsi="宋体"/>
                <w:sz w:val="24"/>
              </w:rPr>
            </w:pPr>
          </w:p>
        </w:tc>
        <w:tc>
          <w:tcPr>
            <w:tcW w:w="853" w:type="dxa"/>
            <w:vAlign w:val="center"/>
          </w:tcPr>
          <w:p>
            <w:pPr>
              <w:spacing w:after="156" w:afterLines="50" w:line="400" w:lineRule="exact"/>
              <w:ind w:firstLine="480" w:firstLineChars="200"/>
              <w:rPr>
                <w:rFonts w:ascii="宋体" w:hAnsi="宋体"/>
                <w:sz w:val="24"/>
              </w:rPr>
            </w:pPr>
          </w:p>
        </w:tc>
        <w:tc>
          <w:tcPr>
            <w:tcW w:w="1118" w:type="dxa"/>
            <w:vAlign w:val="center"/>
          </w:tcPr>
          <w:p>
            <w:pPr>
              <w:spacing w:after="156" w:afterLines="50" w:line="400" w:lineRule="exact"/>
              <w:ind w:firstLine="480" w:firstLineChars="200"/>
              <w:rPr>
                <w:rFonts w:ascii="宋体" w:hAnsi="宋体"/>
                <w:sz w:val="24"/>
              </w:rPr>
            </w:pPr>
          </w:p>
        </w:tc>
        <w:tc>
          <w:tcPr>
            <w:tcW w:w="1609" w:type="dxa"/>
            <w:vAlign w:val="center"/>
          </w:tcPr>
          <w:p>
            <w:pPr>
              <w:spacing w:after="156" w:afterLines="50" w:line="400" w:lineRule="exact"/>
              <w:ind w:firstLine="480" w:firstLineChars="200"/>
              <w:rPr>
                <w:rFonts w:ascii="宋体" w:hAnsi="宋体"/>
                <w:sz w:val="24"/>
              </w:rPr>
            </w:pPr>
          </w:p>
        </w:tc>
        <w:tc>
          <w:tcPr>
            <w:tcW w:w="2135" w:type="dxa"/>
            <w:vAlign w:val="center"/>
          </w:tcPr>
          <w:p>
            <w:pPr>
              <w:spacing w:after="156" w:afterLines="50" w:line="400" w:lineRule="exact"/>
              <w:ind w:firstLine="480" w:firstLineChars="200"/>
              <w:rPr>
                <w:rFonts w:ascii="宋体" w:hAnsi="宋体"/>
                <w:sz w:val="24"/>
              </w:rPr>
            </w:pPr>
          </w:p>
        </w:tc>
      </w:tr>
    </w:tbl>
    <w:p>
      <w:pPr>
        <w:autoSpaceDE w:val="0"/>
        <w:autoSpaceDN w:val="0"/>
        <w:adjustRightInd w:val="0"/>
        <w:spacing w:line="360" w:lineRule="auto"/>
        <w:jc w:val="left"/>
        <w:rPr>
          <w:rFonts w:ascii="宋体" w:hAnsi="宋体" w:cs="Arial"/>
          <w:b/>
          <w:sz w:val="24"/>
        </w:rPr>
      </w:pPr>
      <w:r>
        <w:rPr>
          <w:rFonts w:hint="eastAsia" w:ascii="宋体" w:hAnsi="宋体" w:cs="Arial"/>
          <w:sz w:val="24"/>
        </w:rPr>
        <w:t>注：</w:t>
      </w:r>
      <w:r>
        <w:rPr>
          <w:rFonts w:hint="eastAsia" w:ascii="宋体" w:hAnsi="宋体" w:cs="Arial"/>
          <w:b/>
          <w:sz w:val="24"/>
        </w:rPr>
        <w:t>1、本表后附人员相关材料复印件，如</w:t>
      </w:r>
      <w:r>
        <w:rPr>
          <w:rFonts w:hint="eastAsia" w:ascii="宋体" w:hAnsi="宋体" w:cs="Arial"/>
          <w:b/>
          <w:sz w:val="24"/>
          <w:lang w:val="en-US" w:eastAsia="zh-CN"/>
        </w:rPr>
        <w:t>适任证书</w:t>
      </w:r>
      <w:r>
        <w:rPr>
          <w:rFonts w:hint="eastAsia" w:ascii="宋体" w:hAnsi="宋体" w:cs="Arial"/>
          <w:b/>
          <w:sz w:val="24"/>
        </w:rPr>
        <w:t>等</w:t>
      </w:r>
      <w:r>
        <w:rPr>
          <w:rFonts w:hint="eastAsia" w:ascii="宋体" w:hAnsi="宋体" w:cs="Arial"/>
          <w:b/>
          <w:sz w:val="24"/>
          <w:lang w:eastAsia="zh-CN"/>
        </w:rPr>
        <w:t>，</w:t>
      </w:r>
      <w:r>
        <w:rPr>
          <w:rFonts w:hint="eastAsia" w:ascii="宋体" w:hAnsi="宋体" w:cs="Arial"/>
          <w:b/>
          <w:sz w:val="24"/>
          <w:lang w:val="en-US" w:eastAsia="zh-CN"/>
        </w:rPr>
        <w:t>并加盖公章</w:t>
      </w:r>
      <w:r>
        <w:rPr>
          <w:rFonts w:hint="eastAsia" w:ascii="宋体" w:hAnsi="宋体" w:cs="Arial"/>
          <w:b/>
          <w:sz w:val="24"/>
        </w:rPr>
        <w:t>。</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cs="Arial"/>
          <w:b/>
          <w:sz w:val="24"/>
        </w:rPr>
        <w:t>2、</w:t>
      </w:r>
      <w:r>
        <w:rPr>
          <w:rFonts w:hint="eastAsia" w:ascii="宋体" w:hAnsi="宋体"/>
          <w:b/>
          <w:sz w:val="24"/>
        </w:rPr>
        <w:t>附人员的</w:t>
      </w:r>
      <w:r>
        <w:rPr>
          <w:rFonts w:hint="eastAsia" w:ascii="宋体" w:hAnsi="宋体"/>
          <w:b/>
          <w:sz w:val="24"/>
          <w:lang w:val="en-US" w:eastAsia="zh-CN"/>
        </w:rPr>
        <w:t>劳动合同、社保</w:t>
      </w:r>
      <w:r>
        <w:rPr>
          <w:rFonts w:hint="eastAsia" w:ascii="宋体" w:hAnsi="宋体"/>
          <w:b/>
          <w:sz w:val="24"/>
        </w:rPr>
        <w:t>证明</w:t>
      </w:r>
      <w:r>
        <w:rPr>
          <w:rFonts w:hint="eastAsia" w:ascii="宋体" w:hAnsi="宋体"/>
          <w:b/>
          <w:sz w:val="24"/>
          <w:lang w:val="en-US" w:eastAsia="zh-CN"/>
        </w:rPr>
        <w:t>并加盖公章</w:t>
      </w:r>
      <w:r>
        <w:rPr>
          <w:rFonts w:hint="eastAsia" w:ascii="宋体" w:hAnsi="宋体"/>
          <w:b/>
          <w:sz w:val="24"/>
        </w:rPr>
        <w:t>。</w:t>
      </w:r>
    </w:p>
    <w:p>
      <w:pPr>
        <w:pStyle w:val="11"/>
        <w:spacing w:line="360" w:lineRule="auto"/>
        <w:ind w:left="843" w:hanging="843" w:hangingChars="350"/>
        <w:jc w:val="left"/>
        <w:rPr>
          <w:rFonts w:ascii="宋体" w:hAnsi="宋体"/>
          <w:b/>
          <w:sz w:val="24"/>
          <w:szCs w:val="24"/>
        </w:rPr>
      </w:pPr>
    </w:p>
    <w:p>
      <w:pPr>
        <w:snapToGrid w:val="0"/>
        <w:spacing w:before="50" w:after="50" w:line="560" w:lineRule="exact"/>
        <w:ind w:left="-23" w:leftChars="-11" w:right="-113" w:rightChars="-54"/>
        <w:rPr>
          <w:rFonts w:ascii="宋体" w:hAnsi="宋体"/>
          <w:sz w:val="24"/>
        </w:rPr>
      </w:pPr>
      <w:r>
        <w:rPr>
          <w:rFonts w:hint="eastAsia" w:ascii="宋体" w:hAnsi="宋体"/>
          <w:sz w:val="24"/>
        </w:rPr>
        <w:t>法定代表人或授权代表（签字或盖章）：</w:t>
      </w:r>
    </w:p>
    <w:p>
      <w:pPr>
        <w:snapToGrid w:val="0"/>
        <w:spacing w:before="50" w:after="50" w:line="560" w:lineRule="exact"/>
        <w:ind w:left="-3" w:leftChars="-72" w:right="-113" w:rightChars="-54" w:hanging="148" w:hangingChars="62"/>
        <w:rPr>
          <w:rFonts w:ascii="宋体" w:hAnsi="宋体"/>
          <w:sz w:val="24"/>
        </w:rPr>
      </w:pPr>
      <w:r>
        <w:rPr>
          <w:rFonts w:hint="eastAsia" w:ascii="宋体" w:hAnsi="宋体"/>
          <w:sz w:val="24"/>
        </w:rPr>
        <w:t xml:space="preserve"> 投标人名称（盖章）：</w:t>
      </w:r>
    </w:p>
    <w:p>
      <w:pPr>
        <w:snapToGrid w:val="0"/>
        <w:spacing w:before="50" w:after="50" w:line="560" w:lineRule="exact"/>
        <w:ind w:left="-3" w:leftChars="-72" w:right="-113" w:rightChars="-54" w:hanging="148" w:hangingChars="62"/>
        <w:rPr>
          <w:rFonts w:ascii="宋体" w:hAnsi="宋体"/>
          <w:sz w:val="24"/>
        </w:rPr>
      </w:pPr>
      <w:r>
        <w:rPr>
          <w:rFonts w:hint="eastAsia" w:ascii="宋体" w:hAnsi="宋体"/>
          <w:sz w:val="24"/>
        </w:rPr>
        <w:t xml:space="preserve"> 日期：  年   月   日</w:t>
      </w:r>
    </w:p>
    <w:p>
      <w:pPr>
        <w:snapToGrid/>
        <w:spacing w:before="0" w:after="0" w:line="460" w:lineRule="exact"/>
        <w:ind w:left="0" w:leftChars="0" w:firstLine="0" w:firstLineChars="0"/>
        <w:jc w:val="left"/>
        <w:rPr>
          <w:rFonts w:hint="eastAsia" w:asciiTheme="minorEastAsia" w:hAnsiTheme="minorEastAsia" w:eastAsiaTheme="minorEastAsia"/>
          <w:b/>
          <w:sz w:val="28"/>
          <w:szCs w:val="28"/>
        </w:rPr>
      </w:pPr>
    </w:p>
    <w:p>
      <w:pPr>
        <w:snapToGrid/>
        <w:spacing w:before="0" w:after="0" w:line="460" w:lineRule="exact"/>
        <w:ind w:left="0" w:leftChars="0" w:firstLine="0" w:firstLineChars="0"/>
        <w:jc w:val="left"/>
        <w:rPr>
          <w:rFonts w:hint="eastAsia" w:asciiTheme="minorEastAsia" w:hAnsiTheme="minorEastAsia" w:eastAsiaTheme="minorEastAsia"/>
          <w:b/>
          <w:sz w:val="28"/>
          <w:szCs w:val="28"/>
        </w:rPr>
      </w:pPr>
    </w:p>
    <w:p>
      <w:pPr>
        <w:snapToGrid/>
        <w:spacing w:before="0" w:after="0" w:line="460" w:lineRule="exact"/>
        <w:ind w:left="0" w:leftChars="0" w:firstLine="0" w:firstLineChars="0"/>
        <w:jc w:val="left"/>
        <w:rPr>
          <w:rFonts w:hint="eastAsia" w:asciiTheme="minorEastAsia" w:hAnsiTheme="minorEastAsia" w:eastAsiaTheme="minorEastAsia"/>
          <w:b/>
          <w:sz w:val="28"/>
          <w:szCs w:val="28"/>
        </w:rPr>
      </w:pPr>
    </w:p>
    <w:p>
      <w:pPr>
        <w:snapToGrid/>
        <w:spacing w:before="0" w:after="0" w:line="460" w:lineRule="exact"/>
        <w:ind w:left="0" w:leftChars="0" w:firstLine="0" w:firstLineChars="0"/>
        <w:jc w:val="left"/>
        <w:rPr>
          <w:rFonts w:hint="eastAsia" w:asciiTheme="minorEastAsia" w:hAnsiTheme="minorEastAsia" w:eastAsiaTheme="minorEastAsia"/>
          <w:b/>
          <w:sz w:val="28"/>
          <w:szCs w:val="28"/>
        </w:rPr>
      </w:pPr>
    </w:p>
    <w:p>
      <w:pPr>
        <w:snapToGrid/>
        <w:spacing w:before="0" w:after="0" w:line="460" w:lineRule="exact"/>
        <w:ind w:left="0" w:leftChars="0" w:firstLine="0" w:firstLineChars="0"/>
        <w:jc w:val="left"/>
        <w:rPr>
          <w:rFonts w:hint="eastAsia" w:asciiTheme="minorEastAsia" w:hAnsiTheme="minorEastAsia" w:eastAsiaTheme="minorEastAsia"/>
          <w:b/>
          <w:sz w:val="28"/>
          <w:szCs w:val="28"/>
        </w:rPr>
      </w:pPr>
    </w:p>
    <w:p>
      <w:pPr>
        <w:snapToGrid/>
        <w:spacing w:before="0" w:after="0" w:line="460" w:lineRule="exact"/>
        <w:ind w:left="0" w:leftChars="0" w:firstLine="0" w:firstLineChars="0"/>
        <w:jc w:val="left"/>
        <w:rPr>
          <w:rFonts w:hint="eastAsia" w:asciiTheme="minorEastAsia" w:hAnsiTheme="minorEastAsia" w:eastAsiaTheme="minorEastAsia"/>
          <w:b/>
          <w:sz w:val="28"/>
          <w:szCs w:val="28"/>
        </w:rPr>
      </w:pPr>
    </w:p>
    <w:p>
      <w:pPr>
        <w:snapToGrid/>
        <w:spacing w:before="0" w:after="0" w:line="460" w:lineRule="exact"/>
        <w:ind w:left="0" w:leftChars="0" w:firstLine="0" w:firstLineChars="0"/>
        <w:jc w:val="left"/>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附件</w:t>
      </w:r>
      <w:r>
        <w:rPr>
          <w:rFonts w:hint="eastAsia" w:asciiTheme="minorEastAsia" w:hAnsiTheme="minorEastAsia" w:eastAsiaTheme="minorEastAsia"/>
          <w:b/>
          <w:sz w:val="28"/>
          <w:szCs w:val="28"/>
          <w:lang w:val="en-US" w:eastAsia="zh-CN"/>
        </w:rPr>
        <w:t>14</w:t>
      </w:r>
    </w:p>
    <w:p>
      <w:pPr>
        <w:snapToGrid/>
        <w:spacing w:before="0" w:after="0" w:line="240" w:lineRule="auto"/>
        <w:ind w:left="0" w:leftChars="0" w:firstLine="0" w:firstLineChars="0"/>
        <w:jc w:val="center"/>
        <w:rPr>
          <w:rFonts w:hint="eastAsia" w:asciiTheme="minorEastAsia" w:hAnsiTheme="minorEastAsia" w:eastAsiaTheme="minorEastAsia"/>
          <w:b/>
          <w:bCs/>
          <w:sz w:val="36"/>
          <w:szCs w:val="36"/>
        </w:rPr>
      </w:pPr>
      <w:r>
        <w:rPr>
          <w:rFonts w:hint="eastAsia" w:ascii="宋体" w:hAnsi="宋体" w:cs="Arial" w:eastAsiaTheme="minorEastAsia"/>
          <w:b/>
          <w:bCs/>
          <w:kern w:val="0"/>
          <w:sz w:val="24"/>
          <w:szCs w:val="24"/>
          <w:lang w:val="en-US" w:eastAsia="zh-CN"/>
        </w:rPr>
        <w:t>应急方案</w:t>
      </w:r>
      <w:r>
        <w:rPr>
          <w:rFonts w:hint="eastAsia" w:asciiTheme="minorEastAsia" w:hAnsiTheme="minorEastAsia" w:eastAsiaTheme="minorEastAsia"/>
          <w:b/>
          <w:bCs/>
          <w:sz w:val="24"/>
          <w:szCs w:val="24"/>
        </w:rPr>
        <w:t>（格式自拟）</w:t>
      </w:r>
    </w:p>
    <w:p>
      <w:pPr>
        <w:snapToGrid/>
        <w:spacing w:before="0" w:after="0" w:line="240" w:lineRule="auto"/>
        <w:ind w:left="0" w:leftChars="0" w:firstLine="0" w:firstLineChars="0"/>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pPr>
        <w:snapToGrid/>
        <w:spacing w:before="0" w:after="0" w:line="460" w:lineRule="exact"/>
        <w:ind w:left="0" w:leftChars="0" w:firstLine="0" w:firstLineChars="0"/>
        <w:jc w:val="left"/>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附件</w:t>
      </w:r>
      <w:r>
        <w:rPr>
          <w:rFonts w:hint="eastAsia" w:asciiTheme="minorEastAsia" w:hAnsiTheme="minorEastAsia" w:eastAsiaTheme="minorEastAsia"/>
          <w:b/>
          <w:sz w:val="28"/>
          <w:szCs w:val="28"/>
          <w:lang w:val="en-US" w:eastAsia="zh-CN"/>
        </w:rPr>
        <w:t>15</w:t>
      </w:r>
    </w:p>
    <w:p>
      <w:pPr>
        <w:snapToGrid/>
        <w:spacing w:before="0" w:after="0" w:line="240" w:lineRule="auto"/>
        <w:ind w:left="0" w:leftChars="0" w:firstLine="0" w:firstLineChars="0"/>
        <w:jc w:val="center"/>
        <w:rPr>
          <w:rFonts w:hint="eastAsia" w:asciiTheme="minorEastAsia" w:hAnsiTheme="minorEastAsia" w:eastAsiaTheme="minorEastAsia"/>
          <w:b/>
          <w:bCs/>
          <w:sz w:val="36"/>
          <w:szCs w:val="36"/>
        </w:rPr>
      </w:pPr>
      <w:r>
        <w:rPr>
          <w:rFonts w:hint="eastAsia" w:ascii="宋体" w:hAnsi="宋体" w:cs="Arial"/>
          <w:b/>
          <w:bCs/>
          <w:kern w:val="0"/>
          <w:sz w:val="24"/>
          <w:szCs w:val="24"/>
        </w:rPr>
        <w:t>安全</w:t>
      </w:r>
      <w:r>
        <w:rPr>
          <w:rFonts w:hint="eastAsia" w:ascii="宋体" w:hAnsi="宋体" w:cs="Arial"/>
          <w:b/>
          <w:bCs/>
          <w:kern w:val="0"/>
          <w:sz w:val="24"/>
          <w:szCs w:val="24"/>
          <w:lang w:val="en-US" w:eastAsia="zh-CN"/>
        </w:rPr>
        <w:t>保障及</w:t>
      </w:r>
      <w:r>
        <w:rPr>
          <w:rFonts w:hint="eastAsia" w:ascii="宋体" w:hAnsi="宋体" w:cs="Arial"/>
          <w:b/>
          <w:bCs/>
          <w:kern w:val="0"/>
          <w:sz w:val="24"/>
          <w:szCs w:val="24"/>
        </w:rPr>
        <w:t>服务措施</w:t>
      </w:r>
      <w:r>
        <w:rPr>
          <w:rFonts w:hint="eastAsia" w:asciiTheme="minorEastAsia" w:hAnsiTheme="minorEastAsia" w:eastAsiaTheme="minorEastAsia"/>
          <w:b/>
          <w:bCs/>
          <w:sz w:val="24"/>
          <w:szCs w:val="24"/>
        </w:rPr>
        <w:t>（格式自拟）</w:t>
      </w:r>
    </w:p>
    <w:p>
      <w:pPr>
        <w:snapToGrid/>
        <w:spacing w:before="0" w:after="0" w:line="240" w:lineRule="auto"/>
        <w:ind w:left="0" w:leftChars="0" w:firstLine="0" w:firstLineChars="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pPr>
        <w:snapToGrid w:val="0"/>
        <w:spacing w:before="50" w:after="50" w:line="360" w:lineRule="auto"/>
        <w:ind w:left="47" w:leftChars="-67" w:hanging="188" w:hangingChars="67"/>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附件</w:t>
      </w:r>
      <w:r>
        <w:rPr>
          <w:rFonts w:hint="eastAsia" w:asciiTheme="minorEastAsia" w:hAnsiTheme="minorEastAsia" w:eastAsiaTheme="minorEastAsia"/>
          <w:b/>
          <w:sz w:val="28"/>
          <w:szCs w:val="28"/>
          <w:lang w:val="en-US" w:eastAsia="zh-CN"/>
        </w:rPr>
        <w:t>16</w:t>
      </w:r>
    </w:p>
    <w:p>
      <w:pPr>
        <w:snapToGrid w:val="0"/>
        <w:spacing w:before="0" w:after="53" w:afterLines="17" w:line="240" w:lineRule="auto"/>
        <w:ind w:left="0" w:leftChars="0" w:firstLine="0" w:firstLineChars="0"/>
        <w:jc w:val="center"/>
        <w:rPr>
          <w:rFonts w:hint="eastAsia" w:ascii="宋体" w:hAnsi="宋体" w:eastAsia="宋体" w:cs="宋体"/>
          <w:b/>
          <w:bCs/>
          <w:sz w:val="24"/>
          <w:szCs w:val="24"/>
          <w:lang w:val="en-US" w:eastAsia="zh-CN"/>
        </w:rPr>
      </w:pPr>
      <w:r>
        <w:rPr>
          <w:rFonts w:hint="eastAsia" w:ascii="宋体" w:hAnsi="宋体" w:cs="宋体"/>
          <w:b/>
          <w:bCs/>
          <w:kern w:val="2"/>
          <w:sz w:val="24"/>
          <w:szCs w:val="24"/>
          <w:lang w:val="en-US" w:eastAsia="zh-CN"/>
        </w:rPr>
        <w:t>服务方案及</w:t>
      </w:r>
      <w:r>
        <w:rPr>
          <w:rFonts w:hint="eastAsia" w:ascii="宋体" w:hAnsi="宋体" w:cs="宋体"/>
          <w:b/>
          <w:bCs/>
          <w:kern w:val="2"/>
          <w:sz w:val="24"/>
          <w:szCs w:val="24"/>
        </w:rPr>
        <w:t>服务承诺</w:t>
      </w:r>
      <w:r>
        <w:rPr>
          <w:rFonts w:hint="eastAsia" w:ascii="宋体" w:hAnsi="宋体" w:cs="宋体"/>
          <w:b/>
          <w:bCs/>
          <w:kern w:val="2"/>
          <w:sz w:val="24"/>
          <w:szCs w:val="24"/>
          <w:lang w:eastAsia="zh-CN"/>
        </w:rPr>
        <w:t>（</w:t>
      </w:r>
      <w:r>
        <w:rPr>
          <w:rFonts w:hint="eastAsia" w:ascii="宋体" w:hAnsi="宋体" w:cs="宋体"/>
          <w:b/>
          <w:bCs/>
          <w:kern w:val="2"/>
          <w:sz w:val="24"/>
          <w:szCs w:val="24"/>
          <w:lang w:val="en-US" w:eastAsia="zh-CN"/>
        </w:rPr>
        <w:t>格式自拟</w:t>
      </w:r>
      <w:r>
        <w:rPr>
          <w:rFonts w:hint="eastAsia" w:ascii="宋体" w:hAnsi="宋体" w:cs="宋体"/>
          <w:b/>
          <w:bCs/>
          <w:kern w:val="2"/>
          <w:sz w:val="24"/>
          <w:szCs w:val="24"/>
          <w:lang w:eastAsia="zh-CN"/>
        </w:rPr>
        <w:t>）</w:t>
      </w:r>
    </w:p>
    <w:p>
      <w:pPr>
        <w:snapToGrid/>
        <w:spacing w:before="0" w:after="0" w:line="240" w:lineRule="auto"/>
        <w:ind w:left="0" w:leftChars="0" w:firstLine="0" w:firstLineChars="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pPr>
        <w:snapToGrid w:val="0"/>
        <w:spacing w:before="50" w:after="50" w:line="360" w:lineRule="auto"/>
        <w:ind w:left="47" w:leftChars="-67" w:hanging="188" w:hangingChars="67"/>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附件</w:t>
      </w:r>
      <w:r>
        <w:rPr>
          <w:rFonts w:hint="eastAsia" w:asciiTheme="minorEastAsia" w:hAnsiTheme="minorEastAsia" w:eastAsiaTheme="minorEastAsia"/>
          <w:b/>
          <w:sz w:val="28"/>
          <w:szCs w:val="28"/>
          <w:lang w:val="en-US" w:eastAsia="zh-CN"/>
        </w:rPr>
        <w:t>17</w:t>
      </w:r>
    </w:p>
    <w:p>
      <w:pPr>
        <w:snapToGrid w:val="0"/>
        <w:spacing w:before="50" w:after="50" w:line="360" w:lineRule="auto"/>
        <w:ind w:left="47" w:leftChars="-67" w:hanging="188" w:hangingChars="67"/>
        <w:rPr>
          <w:rFonts w:hint="eastAsia" w:asciiTheme="minorEastAsia" w:hAnsiTheme="minorEastAsia" w:eastAsiaTheme="minorEastAsia"/>
          <w:b/>
          <w:sz w:val="28"/>
          <w:szCs w:val="28"/>
        </w:rPr>
      </w:pPr>
    </w:p>
    <w:p>
      <w:pPr>
        <w:snapToGrid w:val="0"/>
        <w:spacing w:after="53" w:afterLines="17"/>
        <w:jc w:val="center"/>
        <w:rPr>
          <w:rFonts w:ascii="宋体" w:hAnsi="宋体" w:cs="宋体"/>
          <w:b/>
          <w:sz w:val="24"/>
        </w:rPr>
      </w:pPr>
      <w:r>
        <w:rPr>
          <w:rFonts w:hint="eastAsia" w:ascii="宋体" w:hAnsi="宋体" w:cs="宋体"/>
          <w:b/>
          <w:bCs/>
          <w:sz w:val="24"/>
        </w:rPr>
        <w:t>投标报价表</w:t>
      </w:r>
    </w:p>
    <w:tbl>
      <w:tblPr>
        <w:tblStyle w:val="40"/>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665"/>
        <w:gridCol w:w="2004"/>
        <w:gridCol w:w="2518"/>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228" w:type="dxa"/>
            <w:gridSpan w:val="5"/>
            <w:vAlign w:val="center"/>
          </w:tcPr>
          <w:p>
            <w:pPr>
              <w:pStyle w:val="2"/>
              <w:ind w:firstLine="210"/>
              <w:jc w:val="center"/>
              <w:rPr>
                <w:rFonts w:ascii="宋体" w:hAnsi="宋体"/>
                <w:kern w:val="2"/>
                <w:sz w:val="21"/>
                <w:szCs w:val="21"/>
              </w:rPr>
            </w:pPr>
            <w:r>
              <w:rPr>
                <w:rFonts w:hint="eastAsia" w:ascii="宋体" w:hAnsi="宋体"/>
                <w:kern w:val="2"/>
                <w:sz w:val="21"/>
                <w:szCs w:val="21"/>
              </w:rPr>
              <w:t>拖轮生产作业报价（一）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vAlign w:val="center"/>
          </w:tcPr>
          <w:p>
            <w:pPr>
              <w:spacing w:line="360" w:lineRule="auto"/>
              <w:jc w:val="center"/>
              <w:rPr>
                <w:rFonts w:ascii="宋体" w:hAnsi="宋体"/>
                <w:sz w:val="20"/>
                <w:szCs w:val="22"/>
              </w:rPr>
            </w:pPr>
            <w:r>
              <w:rPr>
                <w:rFonts w:hint="eastAsia" w:ascii="宋体" w:hAnsi="宋体"/>
                <w:sz w:val="20"/>
                <w:szCs w:val="22"/>
              </w:rPr>
              <w:t>序号</w:t>
            </w:r>
          </w:p>
        </w:tc>
        <w:tc>
          <w:tcPr>
            <w:tcW w:w="1665" w:type="dxa"/>
            <w:vAlign w:val="center"/>
          </w:tcPr>
          <w:p>
            <w:pPr>
              <w:spacing w:line="360" w:lineRule="auto"/>
              <w:jc w:val="center"/>
              <w:rPr>
                <w:rFonts w:hint="default" w:ascii="宋体" w:hAnsi="宋体" w:eastAsia="宋体"/>
                <w:sz w:val="20"/>
                <w:szCs w:val="22"/>
                <w:lang w:val="en-US" w:eastAsia="zh-CN"/>
              </w:rPr>
            </w:pPr>
            <w:r>
              <w:rPr>
                <w:rFonts w:hint="eastAsia" w:ascii="宋体" w:hAnsi="宋体"/>
                <w:sz w:val="20"/>
                <w:szCs w:val="22"/>
                <w:lang w:val="en-US" w:eastAsia="zh-CN"/>
              </w:rPr>
              <w:t>业务内容</w:t>
            </w:r>
          </w:p>
        </w:tc>
        <w:tc>
          <w:tcPr>
            <w:tcW w:w="2004" w:type="dxa"/>
            <w:vAlign w:val="center"/>
          </w:tcPr>
          <w:p>
            <w:pPr>
              <w:pStyle w:val="2"/>
              <w:ind w:firstLine="0" w:firstLineChars="0"/>
              <w:jc w:val="center"/>
              <w:rPr>
                <w:rFonts w:ascii="宋体" w:hAnsi="宋体"/>
                <w:sz w:val="20"/>
                <w:szCs w:val="22"/>
              </w:rPr>
            </w:pPr>
            <w:r>
              <w:rPr>
                <w:rFonts w:hint="eastAsia" w:ascii="宋体" w:hAnsi="宋体"/>
                <w:sz w:val="20"/>
                <w:szCs w:val="22"/>
                <w:lang w:val="en-US" w:eastAsia="zh-CN"/>
              </w:rPr>
              <w:t>预计总班次</w:t>
            </w:r>
            <w:r>
              <w:rPr>
                <w:rFonts w:hint="eastAsia" w:ascii="宋体" w:hAnsi="宋体"/>
                <w:sz w:val="20"/>
                <w:szCs w:val="22"/>
              </w:rPr>
              <w:t>（</w:t>
            </w:r>
            <w:r>
              <w:rPr>
                <w:rFonts w:hint="eastAsia" w:ascii="宋体" w:hAnsi="宋体"/>
                <w:sz w:val="20"/>
                <w:szCs w:val="22"/>
                <w:lang w:val="en-US" w:eastAsia="zh-CN"/>
              </w:rPr>
              <w:t>8</w:t>
            </w:r>
            <w:r>
              <w:rPr>
                <w:rFonts w:hint="eastAsia" w:ascii="宋体" w:hAnsi="宋体"/>
                <w:sz w:val="20"/>
                <w:szCs w:val="22"/>
              </w:rPr>
              <w:t>小时为一班）</w:t>
            </w:r>
          </w:p>
        </w:tc>
        <w:tc>
          <w:tcPr>
            <w:tcW w:w="2518" w:type="dxa"/>
            <w:vAlign w:val="center"/>
          </w:tcPr>
          <w:p>
            <w:pPr>
              <w:pStyle w:val="2"/>
              <w:ind w:firstLine="0"/>
              <w:jc w:val="left"/>
              <w:rPr>
                <w:rFonts w:ascii="宋体" w:hAnsi="宋体"/>
                <w:sz w:val="20"/>
                <w:szCs w:val="22"/>
              </w:rPr>
            </w:pPr>
            <w:r>
              <w:rPr>
                <w:rFonts w:hint="eastAsia" w:ascii="宋体" w:hAnsi="宋体"/>
                <w:sz w:val="20"/>
                <w:szCs w:val="22"/>
                <w:lang w:val="en-US" w:eastAsia="zh-CN"/>
              </w:rPr>
              <w:t>外包</w:t>
            </w:r>
            <w:r>
              <w:rPr>
                <w:rFonts w:hint="eastAsia" w:ascii="宋体" w:hAnsi="宋体"/>
                <w:sz w:val="20"/>
                <w:szCs w:val="22"/>
              </w:rPr>
              <w:t>费用单价（元/班）</w:t>
            </w:r>
          </w:p>
        </w:tc>
        <w:tc>
          <w:tcPr>
            <w:tcW w:w="1310" w:type="dxa"/>
            <w:vAlign w:val="center"/>
          </w:tcPr>
          <w:p>
            <w:pPr>
              <w:pStyle w:val="2"/>
              <w:ind w:firstLine="0" w:firstLineChars="0"/>
              <w:jc w:val="center"/>
            </w:pPr>
            <w:r>
              <w:rPr>
                <w:rFonts w:hint="eastAsia" w:ascii="宋体" w:hAnsi="宋体"/>
                <w:sz w:val="20"/>
                <w:szCs w:val="22"/>
              </w:rPr>
              <w:t>总价</w:t>
            </w:r>
            <w:r>
              <w:rPr>
                <w:rFonts w:hint="eastAsia"/>
                <w:sz w:val="21"/>
                <w:szCs w:val="21"/>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1" w:type="dxa"/>
            <w:vAlign w:val="center"/>
          </w:tcPr>
          <w:p>
            <w:pPr>
              <w:spacing w:line="360" w:lineRule="auto"/>
              <w:jc w:val="center"/>
              <w:rPr>
                <w:rFonts w:ascii="宋体" w:hAnsi="宋体"/>
                <w:sz w:val="20"/>
                <w:szCs w:val="22"/>
              </w:rPr>
            </w:pPr>
            <w:r>
              <w:rPr>
                <w:rFonts w:hint="eastAsia" w:ascii="宋体" w:hAnsi="宋体"/>
                <w:sz w:val="20"/>
                <w:szCs w:val="22"/>
              </w:rPr>
              <w:t>1</w:t>
            </w:r>
          </w:p>
        </w:tc>
        <w:tc>
          <w:tcPr>
            <w:tcW w:w="1665" w:type="dxa"/>
            <w:vAlign w:val="center"/>
          </w:tcPr>
          <w:p>
            <w:pPr>
              <w:spacing w:line="360" w:lineRule="auto"/>
              <w:jc w:val="center"/>
              <w:rPr>
                <w:rFonts w:ascii="宋体" w:hAnsi="宋体"/>
                <w:sz w:val="20"/>
                <w:szCs w:val="22"/>
              </w:rPr>
            </w:pPr>
            <w:r>
              <w:rPr>
                <w:rFonts w:hint="eastAsia" w:ascii="宋体" w:hAnsi="宋体"/>
                <w:sz w:val="20"/>
                <w:szCs w:val="22"/>
              </w:rPr>
              <w:t>船长</w:t>
            </w:r>
            <w:r>
              <w:rPr>
                <w:rFonts w:hint="eastAsia" w:ascii="宋体" w:hAnsi="宋体"/>
                <w:sz w:val="20"/>
                <w:szCs w:val="22"/>
                <w:lang w:val="en-US" w:eastAsia="zh-CN"/>
              </w:rPr>
              <w:t>作业</w:t>
            </w:r>
          </w:p>
        </w:tc>
        <w:tc>
          <w:tcPr>
            <w:tcW w:w="2004" w:type="dxa"/>
            <w:vAlign w:val="center"/>
          </w:tcPr>
          <w:p>
            <w:pPr>
              <w:spacing w:line="360" w:lineRule="auto"/>
              <w:jc w:val="center"/>
              <w:rPr>
                <w:rFonts w:hint="default" w:ascii="宋体" w:hAnsi="宋体" w:eastAsia="宋体"/>
                <w:sz w:val="20"/>
                <w:szCs w:val="22"/>
                <w:lang w:val="en-US" w:eastAsia="zh-CN"/>
              </w:rPr>
            </w:pPr>
            <w:r>
              <w:rPr>
                <w:rFonts w:hint="eastAsia" w:ascii="宋体" w:hAnsi="宋体"/>
                <w:sz w:val="20"/>
                <w:szCs w:val="22"/>
                <w:lang w:val="en-US" w:eastAsia="zh-CN"/>
              </w:rPr>
              <w:t>270</w:t>
            </w:r>
          </w:p>
        </w:tc>
        <w:tc>
          <w:tcPr>
            <w:tcW w:w="2518" w:type="dxa"/>
            <w:vAlign w:val="center"/>
          </w:tcPr>
          <w:p>
            <w:pPr>
              <w:widowControl/>
              <w:jc w:val="center"/>
              <w:textAlignment w:val="center"/>
              <w:rPr>
                <w:rFonts w:ascii="宋体" w:hAnsi="宋体"/>
                <w:sz w:val="20"/>
                <w:szCs w:val="22"/>
              </w:rPr>
            </w:pPr>
          </w:p>
        </w:tc>
        <w:tc>
          <w:tcPr>
            <w:tcW w:w="131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vAlign w:val="center"/>
          </w:tcPr>
          <w:p>
            <w:pPr>
              <w:spacing w:line="360" w:lineRule="auto"/>
              <w:jc w:val="center"/>
              <w:rPr>
                <w:rFonts w:ascii="宋体" w:hAnsi="宋体"/>
                <w:sz w:val="20"/>
                <w:szCs w:val="22"/>
              </w:rPr>
            </w:pPr>
            <w:r>
              <w:rPr>
                <w:rFonts w:hint="eastAsia" w:ascii="宋体" w:hAnsi="宋体"/>
                <w:sz w:val="20"/>
                <w:szCs w:val="22"/>
              </w:rPr>
              <w:t>2</w:t>
            </w:r>
          </w:p>
        </w:tc>
        <w:tc>
          <w:tcPr>
            <w:tcW w:w="1665" w:type="dxa"/>
            <w:vAlign w:val="center"/>
          </w:tcPr>
          <w:p>
            <w:pPr>
              <w:spacing w:line="360" w:lineRule="auto"/>
              <w:jc w:val="center"/>
              <w:rPr>
                <w:rFonts w:ascii="宋体" w:hAnsi="宋体"/>
                <w:sz w:val="20"/>
                <w:szCs w:val="22"/>
              </w:rPr>
            </w:pPr>
            <w:r>
              <w:rPr>
                <w:rFonts w:hint="eastAsia" w:ascii="宋体" w:hAnsi="宋体"/>
                <w:sz w:val="20"/>
                <w:szCs w:val="22"/>
              </w:rPr>
              <w:t>轮机长</w:t>
            </w:r>
            <w:r>
              <w:rPr>
                <w:rFonts w:hint="eastAsia" w:ascii="宋体" w:hAnsi="宋体"/>
                <w:sz w:val="20"/>
                <w:szCs w:val="22"/>
                <w:lang w:val="en-US" w:eastAsia="zh-CN"/>
              </w:rPr>
              <w:t>作业</w:t>
            </w:r>
          </w:p>
        </w:tc>
        <w:tc>
          <w:tcPr>
            <w:tcW w:w="2004" w:type="dxa"/>
            <w:vAlign w:val="center"/>
          </w:tcPr>
          <w:p>
            <w:pPr>
              <w:spacing w:line="360" w:lineRule="auto"/>
              <w:jc w:val="center"/>
              <w:rPr>
                <w:rFonts w:hint="default" w:ascii="宋体" w:hAnsi="宋体" w:eastAsia="宋体"/>
                <w:sz w:val="20"/>
                <w:szCs w:val="22"/>
                <w:lang w:val="en-US" w:eastAsia="zh-CN"/>
              </w:rPr>
            </w:pPr>
            <w:r>
              <w:rPr>
                <w:rFonts w:hint="eastAsia" w:ascii="宋体" w:hAnsi="宋体"/>
                <w:sz w:val="20"/>
                <w:szCs w:val="22"/>
                <w:lang w:val="en-US" w:eastAsia="zh-CN"/>
              </w:rPr>
              <w:t>270</w:t>
            </w:r>
          </w:p>
        </w:tc>
        <w:tc>
          <w:tcPr>
            <w:tcW w:w="2518" w:type="dxa"/>
            <w:vAlign w:val="center"/>
          </w:tcPr>
          <w:p>
            <w:pPr>
              <w:widowControl/>
              <w:jc w:val="center"/>
              <w:textAlignment w:val="center"/>
              <w:rPr>
                <w:rFonts w:ascii="宋体" w:hAnsi="宋体"/>
                <w:sz w:val="20"/>
                <w:szCs w:val="22"/>
              </w:rPr>
            </w:pPr>
          </w:p>
        </w:tc>
        <w:tc>
          <w:tcPr>
            <w:tcW w:w="131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vAlign w:val="center"/>
          </w:tcPr>
          <w:p>
            <w:pPr>
              <w:spacing w:line="360" w:lineRule="auto"/>
              <w:jc w:val="center"/>
              <w:rPr>
                <w:rFonts w:ascii="宋体" w:hAnsi="宋体"/>
                <w:sz w:val="20"/>
                <w:szCs w:val="22"/>
              </w:rPr>
            </w:pPr>
            <w:r>
              <w:rPr>
                <w:rFonts w:hint="eastAsia" w:ascii="宋体" w:hAnsi="宋体"/>
                <w:sz w:val="20"/>
                <w:szCs w:val="22"/>
              </w:rPr>
              <w:t>3</w:t>
            </w:r>
          </w:p>
        </w:tc>
        <w:tc>
          <w:tcPr>
            <w:tcW w:w="1665" w:type="dxa"/>
            <w:vAlign w:val="center"/>
          </w:tcPr>
          <w:p>
            <w:pPr>
              <w:spacing w:line="360" w:lineRule="auto"/>
              <w:jc w:val="center"/>
              <w:rPr>
                <w:rFonts w:ascii="宋体" w:hAnsi="宋体"/>
                <w:sz w:val="20"/>
                <w:szCs w:val="22"/>
              </w:rPr>
            </w:pPr>
            <w:r>
              <w:rPr>
                <w:rFonts w:hint="eastAsia" w:ascii="宋体" w:hAnsi="宋体"/>
                <w:sz w:val="20"/>
                <w:szCs w:val="22"/>
              </w:rPr>
              <w:t>驾驶员</w:t>
            </w:r>
            <w:r>
              <w:rPr>
                <w:rFonts w:hint="eastAsia" w:ascii="宋体" w:hAnsi="宋体"/>
                <w:sz w:val="20"/>
                <w:szCs w:val="22"/>
                <w:lang w:val="en-US" w:eastAsia="zh-CN"/>
              </w:rPr>
              <w:t>作业</w:t>
            </w:r>
          </w:p>
        </w:tc>
        <w:tc>
          <w:tcPr>
            <w:tcW w:w="2004"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9180</w:t>
            </w:r>
          </w:p>
        </w:tc>
        <w:tc>
          <w:tcPr>
            <w:tcW w:w="2518" w:type="dxa"/>
            <w:vAlign w:val="center"/>
          </w:tcPr>
          <w:p>
            <w:pPr>
              <w:widowControl/>
              <w:jc w:val="center"/>
              <w:textAlignment w:val="center"/>
              <w:rPr>
                <w:rFonts w:ascii="宋体" w:hAnsi="宋体"/>
                <w:sz w:val="20"/>
                <w:szCs w:val="22"/>
              </w:rPr>
            </w:pPr>
          </w:p>
        </w:tc>
        <w:tc>
          <w:tcPr>
            <w:tcW w:w="131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vAlign w:val="center"/>
          </w:tcPr>
          <w:p>
            <w:pPr>
              <w:spacing w:line="360" w:lineRule="auto"/>
              <w:jc w:val="center"/>
              <w:rPr>
                <w:rFonts w:ascii="宋体" w:hAnsi="宋体"/>
                <w:sz w:val="20"/>
                <w:szCs w:val="22"/>
              </w:rPr>
            </w:pPr>
            <w:r>
              <w:rPr>
                <w:rFonts w:hint="eastAsia" w:ascii="宋体" w:hAnsi="宋体"/>
                <w:sz w:val="20"/>
                <w:szCs w:val="22"/>
              </w:rPr>
              <w:t>4</w:t>
            </w:r>
          </w:p>
        </w:tc>
        <w:tc>
          <w:tcPr>
            <w:tcW w:w="1665" w:type="dxa"/>
            <w:vAlign w:val="center"/>
          </w:tcPr>
          <w:p>
            <w:pPr>
              <w:spacing w:line="360" w:lineRule="auto"/>
              <w:jc w:val="center"/>
              <w:rPr>
                <w:rFonts w:ascii="宋体" w:hAnsi="宋体"/>
                <w:sz w:val="20"/>
                <w:szCs w:val="22"/>
              </w:rPr>
            </w:pPr>
            <w:r>
              <w:rPr>
                <w:rFonts w:hint="eastAsia" w:ascii="宋体" w:hAnsi="宋体"/>
                <w:sz w:val="20"/>
                <w:szCs w:val="22"/>
              </w:rPr>
              <w:t>轮机员</w:t>
            </w:r>
            <w:r>
              <w:rPr>
                <w:rFonts w:hint="eastAsia" w:ascii="宋体" w:hAnsi="宋体"/>
                <w:sz w:val="20"/>
                <w:szCs w:val="22"/>
                <w:lang w:val="en-US" w:eastAsia="zh-CN"/>
              </w:rPr>
              <w:t>作业</w:t>
            </w:r>
          </w:p>
        </w:tc>
        <w:tc>
          <w:tcPr>
            <w:tcW w:w="2004"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7650</w:t>
            </w:r>
          </w:p>
        </w:tc>
        <w:tc>
          <w:tcPr>
            <w:tcW w:w="2518" w:type="dxa"/>
            <w:vAlign w:val="center"/>
          </w:tcPr>
          <w:p>
            <w:pPr>
              <w:widowControl/>
              <w:jc w:val="center"/>
              <w:textAlignment w:val="center"/>
              <w:rPr>
                <w:rFonts w:ascii="宋体" w:hAnsi="宋体"/>
                <w:sz w:val="20"/>
                <w:szCs w:val="22"/>
              </w:rPr>
            </w:pPr>
          </w:p>
        </w:tc>
        <w:tc>
          <w:tcPr>
            <w:tcW w:w="131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vAlign w:val="center"/>
          </w:tcPr>
          <w:p>
            <w:pPr>
              <w:spacing w:line="360" w:lineRule="auto"/>
              <w:jc w:val="center"/>
              <w:rPr>
                <w:rFonts w:ascii="宋体" w:hAnsi="宋体"/>
                <w:sz w:val="20"/>
                <w:szCs w:val="22"/>
              </w:rPr>
            </w:pPr>
            <w:r>
              <w:rPr>
                <w:rFonts w:hint="eastAsia" w:ascii="宋体" w:hAnsi="宋体"/>
                <w:sz w:val="20"/>
                <w:szCs w:val="22"/>
              </w:rPr>
              <w:t>5</w:t>
            </w:r>
          </w:p>
        </w:tc>
        <w:tc>
          <w:tcPr>
            <w:tcW w:w="1665" w:type="dxa"/>
            <w:vAlign w:val="center"/>
          </w:tcPr>
          <w:p>
            <w:pPr>
              <w:spacing w:line="360" w:lineRule="auto"/>
              <w:jc w:val="center"/>
              <w:rPr>
                <w:rFonts w:ascii="宋体" w:hAnsi="宋体"/>
                <w:sz w:val="20"/>
                <w:szCs w:val="22"/>
              </w:rPr>
            </w:pPr>
            <w:r>
              <w:rPr>
                <w:rFonts w:hint="eastAsia" w:ascii="宋体" w:hAnsi="宋体"/>
                <w:sz w:val="20"/>
                <w:szCs w:val="22"/>
              </w:rPr>
              <w:t>见习</w:t>
            </w:r>
            <w:r>
              <w:rPr>
                <w:rFonts w:hint="eastAsia" w:ascii="宋体" w:hAnsi="宋体"/>
                <w:sz w:val="20"/>
                <w:szCs w:val="22"/>
                <w:lang w:val="en-US" w:eastAsia="zh-CN"/>
              </w:rPr>
              <w:t>船员作业</w:t>
            </w:r>
          </w:p>
        </w:tc>
        <w:tc>
          <w:tcPr>
            <w:tcW w:w="2004"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1080</w:t>
            </w:r>
          </w:p>
        </w:tc>
        <w:tc>
          <w:tcPr>
            <w:tcW w:w="2518" w:type="dxa"/>
            <w:vAlign w:val="center"/>
          </w:tcPr>
          <w:p>
            <w:pPr>
              <w:widowControl/>
              <w:jc w:val="center"/>
              <w:textAlignment w:val="center"/>
              <w:rPr>
                <w:rFonts w:ascii="宋体" w:hAnsi="宋体"/>
                <w:sz w:val="20"/>
                <w:szCs w:val="22"/>
              </w:rPr>
            </w:pPr>
          </w:p>
        </w:tc>
        <w:tc>
          <w:tcPr>
            <w:tcW w:w="131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31" w:type="dxa"/>
            <w:vAlign w:val="center"/>
          </w:tcPr>
          <w:p>
            <w:pPr>
              <w:spacing w:line="360" w:lineRule="auto"/>
              <w:jc w:val="center"/>
              <w:rPr>
                <w:rFonts w:ascii="宋体" w:hAnsi="宋体"/>
                <w:sz w:val="20"/>
                <w:szCs w:val="22"/>
              </w:rPr>
            </w:pPr>
            <w:r>
              <w:rPr>
                <w:rFonts w:hint="eastAsia" w:ascii="宋体" w:hAnsi="宋体"/>
                <w:sz w:val="20"/>
                <w:szCs w:val="22"/>
              </w:rPr>
              <w:t>6</w:t>
            </w:r>
          </w:p>
        </w:tc>
        <w:tc>
          <w:tcPr>
            <w:tcW w:w="1665" w:type="dxa"/>
            <w:vAlign w:val="center"/>
          </w:tcPr>
          <w:p>
            <w:pPr>
              <w:spacing w:line="360" w:lineRule="auto"/>
              <w:jc w:val="center"/>
              <w:rPr>
                <w:rFonts w:ascii="宋体" w:hAnsi="宋体"/>
                <w:sz w:val="20"/>
                <w:szCs w:val="22"/>
              </w:rPr>
            </w:pPr>
            <w:r>
              <w:rPr>
                <w:rFonts w:hint="eastAsia" w:ascii="宋体" w:hAnsi="宋体"/>
                <w:sz w:val="20"/>
                <w:szCs w:val="22"/>
              </w:rPr>
              <w:t>水手 （水手长）</w:t>
            </w:r>
            <w:r>
              <w:rPr>
                <w:rFonts w:hint="eastAsia" w:ascii="宋体" w:hAnsi="宋体"/>
                <w:sz w:val="20"/>
                <w:szCs w:val="22"/>
                <w:lang w:val="en-US" w:eastAsia="zh-CN"/>
              </w:rPr>
              <w:t>作业</w:t>
            </w:r>
          </w:p>
        </w:tc>
        <w:tc>
          <w:tcPr>
            <w:tcW w:w="2004"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73440</w:t>
            </w:r>
          </w:p>
        </w:tc>
        <w:tc>
          <w:tcPr>
            <w:tcW w:w="2518" w:type="dxa"/>
            <w:vAlign w:val="center"/>
          </w:tcPr>
          <w:p>
            <w:pPr>
              <w:widowControl/>
              <w:jc w:val="center"/>
              <w:textAlignment w:val="center"/>
              <w:rPr>
                <w:rFonts w:ascii="宋体" w:hAnsi="宋体"/>
                <w:sz w:val="20"/>
                <w:szCs w:val="22"/>
              </w:rPr>
            </w:pPr>
          </w:p>
        </w:tc>
        <w:tc>
          <w:tcPr>
            <w:tcW w:w="131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1" w:type="dxa"/>
            <w:vAlign w:val="center"/>
          </w:tcPr>
          <w:p>
            <w:pPr>
              <w:spacing w:line="360" w:lineRule="auto"/>
              <w:jc w:val="center"/>
              <w:rPr>
                <w:rFonts w:ascii="宋体" w:hAnsi="宋体"/>
                <w:sz w:val="20"/>
                <w:szCs w:val="22"/>
              </w:rPr>
            </w:pPr>
            <w:r>
              <w:rPr>
                <w:rFonts w:hint="eastAsia" w:ascii="宋体" w:hAnsi="宋体"/>
                <w:sz w:val="20"/>
                <w:szCs w:val="22"/>
              </w:rPr>
              <w:t>7</w:t>
            </w:r>
          </w:p>
        </w:tc>
        <w:tc>
          <w:tcPr>
            <w:tcW w:w="1665" w:type="dxa"/>
            <w:vAlign w:val="center"/>
          </w:tcPr>
          <w:p>
            <w:pPr>
              <w:spacing w:line="360" w:lineRule="auto"/>
              <w:jc w:val="center"/>
              <w:rPr>
                <w:rFonts w:ascii="宋体" w:hAnsi="宋体"/>
                <w:sz w:val="20"/>
                <w:szCs w:val="22"/>
              </w:rPr>
            </w:pPr>
            <w:r>
              <w:rPr>
                <w:rFonts w:hint="eastAsia" w:ascii="宋体" w:hAnsi="宋体"/>
                <w:sz w:val="20"/>
                <w:szCs w:val="22"/>
              </w:rPr>
              <w:t>机工</w:t>
            </w:r>
            <w:r>
              <w:rPr>
                <w:rFonts w:hint="eastAsia" w:ascii="宋体" w:hAnsi="宋体"/>
                <w:sz w:val="20"/>
                <w:szCs w:val="22"/>
                <w:lang w:val="en-US" w:eastAsia="zh-CN"/>
              </w:rPr>
              <w:t>作业</w:t>
            </w:r>
          </w:p>
        </w:tc>
        <w:tc>
          <w:tcPr>
            <w:tcW w:w="2004" w:type="dxa"/>
            <w:vAlign w:val="center"/>
          </w:tcPr>
          <w:p>
            <w:pPr>
              <w:widowControl/>
              <w:jc w:val="center"/>
              <w:textAlignment w:val="center"/>
              <w:rPr>
                <w:rFonts w:hint="default" w:ascii="宋体" w:hAnsi="宋体" w:eastAsia="宋体"/>
                <w:sz w:val="20"/>
                <w:szCs w:val="22"/>
                <w:lang w:val="en-US" w:eastAsia="zh-CN"/>
              </w:rPr>
            </w:pPr>
            <w:r>
              <w:rPr>
                <w:rFonts w:hint="eastAsia" w:ascii="宋体" w:hAnsi="宋体" w:cs="宋体"/>
                <w:color w:val="000000"/>
                <w:kern w:val="0"/>
                <w:sz w:val="20"/>
                <w:szCs w:val="20"/>
                <w:lang w:val="en-US" w:eastAsia="zh-CN" w:bidi="ar"/>
              </w:rPr>
              <w:t>35190</w:t>
            </w:r>
          </w:p>
        </w:tc>
        <w:tc>
          <w:tcPr>
            <w:tcW w:w="2518" w:type="dxa"/>
            <w:vAlign w:val="center"/>
          </w:tcPr>
          <w:p>
            <w:pPr>
              <w:widowControl/>
              <w:jc w:val="center"/>
              <w:textAlignment w:val="center"/>
              <w:rPr>
                <w:rFonts w:ascii="宋体" w:hAnsi="宋体"/>
                <w:sz w:val="20"/>
                <w:szCs w:val="22"/>
              </w:rPr>
            </w:pPr>
          </w:p>
        </w:tc>
        <w:tc>
          <w:tcPr>
            <w:tcW w:w="131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1" w:type="dxa"/>
            <w:vAlign w:val="center"/>
          </w:tcPr>
          <w:p>
            <w:pPr>
              <w:spacing w:line="360" w:lineRule="auto"/>
              <w:jc w:val="center"/>
              <w:rPr>
                <w:rFonts w:hint="eastAsia" w:ascii="宋体" w:hAnsi="宋体" w:eastAsia="宋体"/>
                <w:sz w:val="20"/>
                <w:szCs w:val="22"/>
                <w:lang w:val="en-US" w:eastAsia="zh-CN"/>
              </w:rPr>
            </w:pPr>
            <w:r>
              <w:rPr>
                <w:rFonts w:hint="eastAsia" w:ascii="宋体" w:hAnsi="宋体"/>
                <w:sz w:val="20"/>
                <w:szCs w:val="22"/>
                <w:lang w:val="en-US" w:eastAsia="zh-CN"/>
              </w:rPr>
              <w:t>8</w:t>
            </w:r>
          </w:p>
        </w:tc>
        <w:tc>
          <w:tcPr>
            <w:tcW w:w="1665" w:type="dxa"/>
            <w:vAlign w:val="center"/>
          </w:tcPr>
          <w:p>
            <w:pPr>
              <w:spacing w:line="360" w:lineRule="auto"/>
              <w:jc w:val="center"/>
              <w:rPr>
                <w:rFonts w:hint="default" w:ascii="宋体" w:hAnsi="宋体" w:eastAsia="宋体"/>
                <w:sz w:val="20"/>
                <w:szCs w:val="22"/>
                <w:lang w:val="en-US" w:eastAsia="zh-CN"/>
              </w:rPr>
            </w:pPr>
            <w:r>
              <w:rPr>
                <w:rFonts w:hint="eastAsia" w:ascii="宋体" w:hAnsi="宋体"/>
                <w:sz w:val="20"/>
                <w:szCs w:val="22"/>
                <w:lang w:val="en-US" w:eastAsia="zh-CN"/>
              </w:rPr>
              <w:t>值班调度作业</w:t>
            </w:r>
          </w:p>
        </w:tc>
        <w:tc>
          <w:tcPr>
            <w:tcW w:w="2004"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765</w:t>
            </w:r>
          </w:p>
        </w:tc>
        <w:tc>
          <w:tcPr>
            <w:tcW w:w="2518" w:type="dxa"/>
            <w:vAlign w:val="center"/>
          </w:tcPr>
          <w:p>
            <w:pPr>
              <w:widowControl/>
              <w:jc w:val="center"/>
              <w:textAlignment w:val="center"/>
              <w:rPr>
                <w:rFonts w:ascii="宋体" w:hAnsi="宋体"/>
                <w:sz w:val="20"/>
                <w:szCs w:val="22"/>
              </w:rPr>
            </w:pPr>
          </w:p>
        </w:tc>
        <w:tc>
          <w:tcPr>
            <w:tcW w:w="131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1" w:type="dxa"/>
            <w:vAlign w:val="center"/>
          </w:tcPr>
          <w:p>
            <w:pPr>
              <w:spacing w:line="360" w:lineRule="auto"/>
              <w:jc w:val="center"/>
              <w:rPr>
                <w:rFonts w:hint="default" w:ascii="宋体" w:hAnsi="宋体"/>
                <w:sz w:val="20"/>
                <w:szCs w:val="22"/>
                <w:lang w:val="en-US" w:eastAsia="zh-CN"/>
              </w:rPr>
            </w:pPr>
            <w:r>
              <w:rPr>
                <w:rFonts w:hint="eastAsia" w:ascii="宋体" w:hAnsi="宋体"/>
                <w:sz w:val="20"/>
                <w:szCs w:val="22"/>
                <w:lang w:val="en-US" w:eastAsia="zh-CN"/>
              </w:rPr>
              <w:t>9</w:t>
            </w:r>
          </w:p>
        </w:tc>
        <w:tc>
          <w:tcPr>
            <w:tcW w:w="1665" w:type="dxa"/>
            <w:vAlign w:val="center"/>
          </w:tcPr>
          <w:p>
            <w:pPr>
              <w:spacing w:line="360" w:lineRule="auto"/>
              <w:jc w:val="center"/>
              <w:rPr>
                <w:rFonts w:hint="eastAsia" w:ascii="宋体" w:hAnsi="宋体" w:eastAsia="宋体"/>
                <w:sz w:val="20"/>
                <w:szCs w:val="22"/>
                <w:lang w:val="en-US" w:eastAsia="zh-CN"/>
              </w:rPr>
            </w:pPr>
            <w:r>
              <w:rPr>
                <w:rFonts w:hint="eastAsia" w:ascii="宋体" w:hAnsi="宋体"/>
                <w:sz w:val="20"/>
                <w:szCs w:val="22"/>
              </w:rPr>
              <w:t>温拖12拖轮生产</w:t>
            </w:r>
            <w:r>
              <w:rPr>
                <w:rFonts w:hint="eastAsia" w:ascii="宋体" w:hAnsi="宋体"/>
                <w:sz w:val="20"/>
                <w:szCs w:val="22"/>
                <w:lang w:eastAsia="zh-CN"/>
              </w:rPr>
              <w:t>服务</w:t>
            </w:r>
          </w:p>
        </w:tc>
        <w:tc>
          <w:tcPr>
            <w:tcW w:w="2004"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3060</w:t>
            </w:r>
          </w:p>
        </w:tc>
        <w:tc>
          <w:tcPr>
            <w:tcW w:w="2518" w:type="dxa"/>
            <w:vAlign w:val="center"/>
          </w:tcPr>
          <w:p>
            <w:pPr>
              <w:widowControl/>
              <w:jc w:val="center"/>
              <w:textAlignment w:val="center"/>
              <w:rPr>
                <w:rFonts w:ascii="宋体" w:hAnsi="宋体"/>
                <w:sz w:val="20"/>
                <w:szCs w:val="22"/>
              </w:rPr>
            </w:pPr>
          </w:p>
        </w:tc>
        <w:tc>
          <w:tcPr>
            <w:tcW w:w="1310" w:type="dxa"/>
            <w:vAlign w:val="center"/>
          </w:tcPr>
          <w:p>
            <w:pPr>
              <w:widowControl/>
              <w:jc w:val="center"/>
              <w:textAlignment w:val="center"/>
              <w:rPr>
                <w:rFonts w:ascii="宋体" w:hAnsi="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28" w:type="dxa"/>
            <w:gridSpan w:val="5"/>
            <w:vAlign w:val="center"/>
          </w:tcPr>
          <w:p>
            <w:pPr>
              <w:widowControl/>
              <w:jc w:val="center"/>
              <w:textAlignment w:val="center"/>
              <w:rPr>
                <w:rFonts w:ascii="宋体" w:hAnsi="宋体"/>
                <w:szCs w:val="21"/>
              </w:rPr>
            </w:pPr>
            <w:r>
              <w:rPr>
                <w:rFonts w:hint="eastAsia" w:ascii="宋体" w:hAnsi="宋体"/>
                <w:szCs w:val="21"/>
                <w:lang w:val="en-US" w:eastAsia="zh-CN"/>
              </w:rPr>
              <w:t>生产</w:t>
            </w:r>
            <w:r>
              <w:rPr>
                <w:rFonts w:hint="eastAsia" w:ascii="宋体" w:hAnsi="宋体"/>
                <w:szCs w:val="21"/>
              </w:rPr>
              <w:t>保障服务报价（二）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1" w:type="dxa"/>
            <w:vAlign w:val="center"/>
          </w:tcPr>
          <w:p>
            <w:pPr>
              <w:spacing w:line="360" w:lineRule="auto"/>
              <w:jc w:val="center"/>
              <w:rPr>
                <w:rFonts w:ascii="宋体" w:hAnsi="宋体"/>
                <w:sz w:val="20"/>
                <w:szCs w:val="22"/>
              </w:rPr>
            </w:pPr>
            <w:r>
              <w:rPr>
                <w:rFonts w:hint="eastAsia" w:ascii="宋体" w:hAnsi="宋体"/>
                <w:sz w:val="20"/>
                <w:szCs w:val="22"/>
              </w:rPr>
              <w:t>序号</w:t>
            </w:r>
          </w:p>
        </w:tc>
        <w:tc>
          <w:tcPr>
            <w:tcW w:w="1665" w:type="dxa"/>
            <w:vAlign w:val="center"/>
          </w:tcPr>
          <w:p>
            <w:pPr>
              <w:spacing w:line="360" w:lineRule="auto"/>
              <w:jc w:val="center"/>
              <w:rPr>
                <w:rFonts w:ascii="宋体" w:hAnsi="宋体"/>
                <w:sz w:val="20"/>
                <w:szCs w:val="22"/>
              </w:rPr>
            </w:pPr>
            <w:r>
              <w:rPr>
                <w:rFonts w:hint="eastAsia" w:ascii="宋体" w:hAnsi="宋体"/>
                <w:sz w:val="20"/>
                <w:szCs w:val="22"/>
                <w:lang w:val="en-US" w:eastAsia="zh-CN"/>
              </w:rPr>
              <w:t>业务内容</w:t>
            </w:r>
          </w:p>
        </w:tc>
        <w:tc>
          <w:tcPr>
            <w:tcW w:w="2004" w:type="dxa"/>
            <w:vAlign w:val="center"/>
          </w:tcPr>
          <w:p>
            <w:pPr>
              <w:widowControl/>
              <w:jc w:val="center"/>
              <w:textAlignment w:val="center"/>
              <w:rPr>
                <w:rFonts w:ascii="宋体" w:hAnsi="宋体" w:cs="宋体"/>
                <w:color w:val="000000"/>
                <w:kern w:val="0"/>
                <w:sz w:val="20"/>
                <w:szCs w:val="20"/>
                <w:lang w:bidi="ar"/>
              </w:rPr>
            </w:pPr>
            <w:r>
              <w:rPr>
                <w:rFonts w:hint="eastAsia" w:ascii="宋体" w:hAnsi="宋体"/>
                <w:sz w:val="20"/>
                <w:szCs w:val="22"/>
                <w:lang w:val="en-US" w:eastAsia="zh-CN"/>
              </w:rPr>
              <w:t>预计总班次</w:t>
            </w:r>
            <w:r>
              <w:rPr>
                <w:rFonts w:hint="eastAsia" w:ascii="宋体" w:hAnsi="宋体"/>
                <w:sz w:val="20"/>
                <w:szCs w:val="22"/>
              </w:rPr>
              <w:t>（</w:t>
            </w:r>
            <w:r>
              <w:rPr>
                <w:rFonts w:hint="eastAsia" w:ascii="宋体" w:hAnsi="宋体"/>
                <w:sz w:val="20"/>
                <w:szCs w:val="22"/>
                <w:lang w:val="en-US" w:eastAsia="zh-CN"/>
              </w:rPr>
              <w:t>8</w:t>
            </w:r>
            <w:r>
              <w:rPr>
                <w:rFonts w:hint="eastAsia" w:ascii="宋体" w:hAnsi="宋体"/>
                <w:sz w:val="20"/>
                <w:szCs w:val="22"/>
              </w:rPr>
              <w:t>小时为一班）</w:t>
            </w:r>
          </w:p>
        </w:tc>
        <w:tc>
          <w:tcPr>
            <w:tcW w:w="2518" w:type="dxa"/>
            <w:vAlign w:val="center"/>
          </w:tcPr>
          <w:p>
            <w:pPr>
              <w:widowControl/>
              <w:jc w:val="left"/>
              <w:textAlignment w:val="auto"/>
              <w:rPr>
                <w:rFonts w:ascii="宋体" w:hAnsi="宋体" w:cs="宋体"/>
                <w:color w:val="000000"/>
                <w:kern w:val="0"/>
                <w:sz w:val="20"/>
                <w:szCs w:val="20"/>
                <w:lang w:bidi="ar"/>
              </w:rPr>
            </w:pPr>
            <w:r>
              <w:rPr>
                <w:rFonts w:hint="eastAsia" w:ascii="宋体" w:hAnsi="宋体"/>
                <w:sz w:val="20"/>
                <w:szCs w:val="22"/>
                <w:lang w:val="en-US" w:eastAsia="zh-CN"/>
              </w:rPr>
              <w:t>外包</w:t>
            </w:r>
            <w:r>
              <w:rPr>
                <w:rFonts w:hint="eastAsia" w:ascii="宋体" w:hAnsi="宋体"/>
                <w:sz w:val="20"/>
                <w:szCs w:val="22"/>
              </w:rPr>
              <w:t>费用单价（元/班）</w:t>
            </w:r>
          </w:p>
        </w:tc>
        <w:tc>
          <w:tcPr>
            <w:tcW w:w="1310" w:type="dxa"/>
            <w:vAlign w:val="center"/>
          </w:tcPr>
          <w:p>
            <w:pPr>
              <w:widowControl/>
              <w:jc w:val="center"/>
              <w:textAlignment w:val="center"/>
              <w:rPr>
                <w:rFonts w:ascii="宋体" w:hAnsi="宋体" w:cs="宋体"/>
                <w:color w:val="000000"/>
                <w:kern w:val="0"/>
                <w:sz w:val="20"/>
                <w:szCs w:val="20"/>
                <w:lang w:bidi="ar"/>
              </w:rPr>
            </w:pPr>
            <w:r>
              <w:rPr>
                <w:rFonts w:hint="eastAsia" w:ascii="宋体" w:hAnsi="宋体"/>
                <w:sz w:val="20"/>
                <w:szCs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1" w:type="dxa"/>
            <w:vAlign w:val="center"/>
          </w:tcPr>
          <w:p>
            <w:pPr>
              <w:spacing w:line="360" w:lineRule="auto"/>
              <w:jc w:val="center"/>
              <w:rPr>
                <w:rFonts w:ascii="宋体" w:hAnsi="宋体"/>
                <w:sz w:val="20"/>
                <w:szCs w:val="22"/>
              </w:rPr>
            </w:pPr>
            <w:r>
              <w:rPr>
                <w:rFonts w:hint="eastAsia" w:ascii="宋体" w:hAnsi="宋体"/>
                <w:sz w:val="20"/>
                <w:szCs w:val="22"/>
              </w:rPr>
              <w:t>1</w:t>
            </w:r>
          </w:p>
        </w:tc>
        <w:tc>
          <w:tcPr>
            <w:tcW w:w="1665" w:type="dxa"/>
            <w:vAlign w:val="center"/>
          </w:tcPr>
          <w:p>
            <w:pPr>
              <w:spacing w:line="360" w:lineRule="auto"/>
              <w:jc w:val="center"/>
              <w:rPr>
                <w:rFonts w:ascii="宋体" w:hAnsi="宋体"/>
                <w:sz w:val="20"/>
                <w:szCs w:val="22"/>
              </w:rPr>
            </w:pPr>
            <w:r>
              <w:rPr>
                <w:rFonts w:hint="eastAsia" w:ascii="宋体" w:hAnsi="宋体"/>
                <w:sz w:val="20"/>
                <w:szCs w:val="22"/>
              </w:rPr>
              <w:t>后勤管理员</w:t>
            </w:r>
          </w:p>
        </w:tc>
        <w:tc>
          <w:tcPr>
            <w:tcW w:w="2004" w:type="dxa"/>
            <w:vAlign w:val="center"/>
          </w:tcPr>
          <w:p>
            <w:pPr>
              <w:spacing w:line="360" w:lineRule="auto"/>
              <w:jc w:val="center"/>
              <w:rPr>
                <w:rFonts w:ascii="宋体" w:hAnsi="宋体" w:cs="宋体"/>
                <w:color w:val="000000"/>
                <w:kern w:val="0"/>
                <w:sz w:val="20"/>
                <w:szCs w:val="20"/>
                <w:lang w:bidi="ar"/>
              </w:rPr>
            </w:pPr>
            <w:r>
              <w:rPr>
                <w:rFonts w:hint="eastAsia" w:ascii="宋体" w:hAnsi="宋体"/>
                <w:sz w:val="20"/>
                <w:szCs w:val="22"/>
                <w:lang w:val="en-US" w:eastAsia="zh-CN"/>
              </w:rPr>
              <w:t>1479</w:t>
            </w:r>
          </w:p>
        </w:tc>
        <w:tc>
          <w:tcPr>
            <w:tcW w:w="2518" w:type="dxa"/>
            <w:vAlign w:val="center"/>
          </w:tcPr>
          <w:p>
            <w:pPr>
              <w:spacing w:line="360" w:lineRule="auto"/>
              <w:jc w:val="center"/>
              <w:rPr>
                <w:rFonts w:ascii="宋体" w:hAnsi="宋体" w:cs="宋体"/>
                <w:color w:val="000000"/>
                <w:kern w:val="0"/>
                <w:sz w:val="20"/>
                <w:szCs w:val="20"/>
                <w:lang w:bidi="ar"/>
              </w:rPr>
            </w:pPr>
          </w:p>
        </w:tc>
        <w:tc>
          <w:tcPr>
            <w:tcW w:w="1310" w:type="dxa"/>
            <w:vAlign w:val="center"/>
          </w:tcPr>
          <w:p>
            <w:pPr>
              <w:spacing w:line="360" w:lineRule="auto"/>
              <w:jc w:val="center"/>
              <w:rPr>
                <w:rFonts w:ascii="宋体" w:hAnsi="宋体" w:cs="宋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1" w:type="dxa"/>
            <w:vAlign w:val="center"/>
          </w:tcPr>
          <w:p>
            <w:pPr>
              <w:spacing w:line="360" w:lineRule="auto"/>
              <w:jc w:val="center"/>
              <w:rPr>
                <w:rFonts w:ascii="宋体" w:hAnsi="宋体"/>
                <w:sz w:val="20"/>
                <w:szCs w:val="22"/>
              </w:rPr>
            </w:pPr>
            <w:r>
              <w:rPr>
                <w:rFonts w:hint="eastAsia" w:ascii="宋体" w:hAnsi="宋体"/>
                <w:sz w:val="20"/>
                <w:szCs w:val="22"/>
              </w:rPr>
              <w:t>2</w:t>
            </w:r>
          </w:p>
        </w:tc>
        <w:tc>
          <w:tcPr>
            <w:tcW w:w="1665" w:type="dxa"/>
            <w:vAlign w:val="center"/>
          </w:tcPr>
          <w:p>
            <w:pPr>
              <w:spacing w:line="360" w:lineRule="auto"/>
              <w:jc w:val="center"/>
              <w:rPr>
                <w:rFonts w:hint="eastAsia" w:ascii="宋体" w:hAnsi="宋体" w:eastAsia="宋体"/>
                <w:sz w:val="20"/>
                <w:szCs w:val="22"/>
                <w:lang w:eastAsia="zh-CN"/>
              </w:rPr>
            </w:pPr>
            <w:r>
              <w:rPr>
                <w:rFonts w:hint="eastAsia" w:ascii="宋体" w:hAnsi="宋体"/>
                <w:sz w:val="20"/>
                <w:szCs w:val="22"/>
              </w:rPr>
              <w:t>维修</w:t>
            </w:r>
            <w:r>
              <w:rPr>
                <w:rFonts w:hint="eastAsia" w:ascii="宋体" w:hAnsi="宋体"/>
                <w:sz w:val="20"/>
                <w:szCs w:val="22"/>
                <w:lang w:eastAsia="zh-CN"/>
              </w:rPr>
              <w:t>工</w:t>
            </w:r>
          </w:p>
        </w:tc>
        <w:tc>
          <w:tcPr>
            <w:tcW w:w="2004" w:type="dxa"/>
            <w:vAlign w:val="center"/>
          </w:tcPr>
          <w:p>
            <w:pPr>
              <w:spacing w:line="360" w:lineRule="auto"/>
              <w:jc w:val="center"/>
              <w:rPr>
                <w:rFonts w:ascii="宋体" w:hAnsi="宋体" w:cs="宋体"/>
                <w:color w:val="000000"/>
                <w:kern w:val="0"/>
                <w:sz w:val="20"/>
                <w:szCs w:val="20"/>
                <w:lang w:bidi="ar"/>
              </w:rPr>
            </w:pPr>
            <w:r>
              <w:rPr>
                <w:rFonts w:hint="eastAsia" w:ascii="宋体" w:hAnsi="宋体"/>
                <w:sz w:val="20"/>
                <w:szCs w:val="22"/>
                <w:lang w:val="en-US" w:eastAsia="zh-CN"/>
              </w:rPr>
              <w:t>739.5</w:t>
            </w:r>
          </w:p>
        </w:tc>
        <w:tc>
          <w:tcPr>
            <w:tcW w:w="2518" w:type="dxa"/>
            <w:vAlign w:val="center"/>
          </w:tcPr>
          <w:p>
            <w:pPr>
              <w:spacing w:line="360" w:lineRule="auto"/>
              <w:jc w:val="center"/>
              <w:rPr>
                <w:rFonts w:ascii="宋体" w:hAnsi="宋体" w:cs="宋体"/>
                <w:color w:val="000000"/>
                <w:kern w:val="0"/>
                <w:sz w:val="20"/>
                <w:szCs w:val="20"/>
                <w:lang w:bidi="ar"/>
              </w:rPr>
            </w:pPr>
          </w:p>
        </w:tc>
        <w:tc>
          <w:tcPr>
            <w:tcW w:w="1310" w:type="dxa"/>
            <w:vAlign w:val="center"/>
          </w:tcPr>
          <w:p>
            <w:pPr>
              <w:spacing w:line="360" w:lineRule="auto"/>
              <w:jc w:val="center"/>
              <w:rPr>
                <w:rFonts w:ascii="宋体" w:hAnsi="宋体" w:cs="宋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1" w:type="dxa"/>
            <w:vAlign w:val="center"/>
          </w:tcPr>
          <w:p>
            <w:pPr>
              <w:spacing w:line="360" w:lineRule="auto"/>
              <w:jc w:val="center"/>
              <w:rPr>
                <w:rFonts w:ascii="宋体" w:hAnsi="宋体"/>
                <w:sz w:val="20"/>
                <w:szCs w:val="22"/>
              </w:rPr>
            </w:pPr>
            <w:r>
              <w:rPr>
                <w:rFonts w:hint="eastAsia" w:ascii="宋体" w:hAnsi="宋体"/>
                <w:sz w:val="20"/>
                <w:szCs w:val="22"/>
              </w:rPr>
              <w:t>3</w:t>
            </w:r>
          </w:p>
        </w:tc>
        <w:tc>
          <w:tcPr>
            <w:tcW w:w="1665" w:type="dxa"/>
            <w:vAlign w:val="center"/>
          </w:tcPr>
          <w:p>
            <w:pPr>
              <w:spacing w:line="360" w:lineRule="auto"/>
              <w:jc w:val="center"/>
              <w:rPr>
                <w:rFonts w:ascii="宋体" w:hAnsi="宋体"/>
                <w:sz w:val="20"/>
                <w:szCs w:val="22"/>
              </w:rPr>
            </w:pPr>
            <w:r>
              <w:rPr>
                <w:rFonts w:hint="eastAsia" w:ascii="宋体" w:hAnsi="宋体"/>
                <w:sz w:val="20"/>
                <w:szCs w:val="22"/>
              </w:rPr>
              <w:t>岸基管理员</w:t>
            </w:r>
          </w:p>
        </w:tc>
        <w:tc>
          <w:tcPr>
            <w:tcW w:w="2004" w:type="dxa"/>
            <w:vAlign w:val="center"/>
          </w:tcPr>
          <w:p>
            <w:pPr>
              <w:spacing w:line="360" w:lineRule="auto"/>
              <w:jc w:val="center"/>
              <w:rPr>
                <w:rFonts w:ascii="宋体" w:hAnsi="宋体" w:cs="宋体"/>
                <w:color w:val="000000"/>
                <w:kern w:val="0"/>
                <w:sz w:val="20"/>
                <w:szCs w:val="20"/>
                <w:lang w:bidi="ar"/>
              </w:rPr>
            </w:pPr>
            <w:r>
              <w:rPr>
                <w:rFonts w:hint="eastAsia" w:ascii="宋体" w:hAnsi="宋体"/>
                <w:sz w:val="20"/>
                <w:szCs w:val="22"/>
                <w:lang w:val="en-US" w:eastAsia="zh-CN"/>
              </w:rPr>
              <w:t>2958</w:t>
            </w:r>
          </w:p>
        </w:tc>
        <w:tc>
          <w:tcPr>
            <w:tcW w:w="2518" w:type="dxa"/>
            <w:vAlign w:val="center"/>
          </w:tcPr>
          <w:p>
            <w:pPr>
              <w:spacing w:line="360" w:lineRule="auto"/>
              <w:jc w:val="center"/>
              <w:rPr>
                <w:rFonts w:ascii="宋体" w:hAnsi="宋体" w:cs="宋体"/>
                <w:color w:val="000000"/>
                <w:kern w:val="0"/>
                <w:sz w:val="20"/>
                <w:szCs w:val="20"/>
                <w:lang w:bidi="ar"/>
              </w:rPr>
            </w:pPr>
          </w:p>
        </w:tc>
        <w:tc>
          <w:tcPr>
            <w:tcW w:w="1310" w:type="dxa"/>
            <w:vAlign w:val="center"/>
          </w:tcPr>
          <w:p>
            <w:pPr>
              <w:spacing w:line="360" w:lineRule="auto"/>
              <w:jc w:val="center"/>
              <w:rPr>
                <w:rFonts w:ascii="宋体" w:hAnsi="宋体" w:cs="宋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18" w:type="dxa"/>
            <w:gridSpan w:val="4"/>
            <w:vAlign w:val="center"/>
          </w:tcPr>
          <w:p>
            <w:pPr>
              <w:spacing w:line="360" w:lineRule="auto"/>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项目总报价（一+二）（含6%增值税）：</w:t>
            </w:r>
          </w:p>
        </w:tc>
        <w:tc>
          <w:tcPr>
            <w:tcW w:w="1310" w:type="dxa"/>
            <w:vAlign w:val="center"/>
          </w:tcPr>
          <w:p>
            <w:pPr>
              <w:spacing w:line="360" w:lineRule="auto"/>
              <w:jc w:val="center"/>
              <w:rPr>
                <w:rFonts w:ascii="宋体" w:hAnsi="宋体" w:cs="宋体"/>
                <w:color w:val="000000"/>
                <w:kern w:val="0"/>
                <w:sz w:val="20"/>
                <w:szCs w:val="20"/>
                <w:lang w:bidi="ar"/>
              </w:rPr>
            </w:pPr>
          </w:p>
        </w:tc>
      </w:tr>
    </w:tbl>
    <w:p>
      <w:pPr>
        <w:autoSpaceDE w:val="0"/>
        <w:autoSpaceDN w:val="0"/>
        <w:adjustRightInd w:val="0"/>
        <w:spacing w:line="500" w:lineRule="exact"/>
        <w:ind w:firstLine="440"/>
        <w:jc w:val="left"/>
        <w:rPr>
          <w:rFonts w:ascii="宋体" w:hAnsi="宋体"/>
          <w:szCs w:val="21"/>
        </w:rPr>
      </w:pPr>
      <w:r>
        <w:rPr>
          <w:rFonts w:hint="eastAsia" w:ascii="宋体" w:hAnsi="宋体"/>
          <w:szCs w:val="21"/>
          <w:highlight w:val="none"/>
        </w:rPr>
        <w:t>注：1.本项</w:t>
      </w:r>
      <w:r>
        <w:rPr>
          <w:rFonts w:hint="eastAsia" w:ascii="宋体" w:hAnsi="宋体"/>
          <w:szCs w:val="21"/>
        </w:rPr>
        <w:t>目费用报价包含中标人履行本合同所涉所有人员薪酬、社保、商业保险费用、公司管理所需一切相关费用，包括但不限于：</w:t>
      </w:r>
    </w:p>
    <w:p>
      <w:pPr>
        <w:spacing w:line="500" w:lineRule="exact"/>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1）人员工资、奖金、加班费（如有）、高温补贴；（2）员工福利费，包括节日（春节、端午节、中秋节等）的实物福利、劳动防护用品、伙食补贴、体检、春秋</w:t>
      </w:r>
      <w:r>
        <w:rPr>
          <w:rFonts w:ascii="宋体" w:hAnsi="宋体" w:eastAsia="宋体" w:cs="Times New Roman"/>
          <w:szCs w:val="21"/>
          <w:highlight w:val="none"/>
        </w:rPr>
        <w:t>游等；</w:t>
      </w:r>
      <w:r>
        <w:rPr>
          <w:rFonts w:hint="default" w:ascii="宋体" w:hAnsi="宋体" w:eastAsia="宋体" w:cs="Times New Roman"/>
          <w:szCs w:val="21"/>
          <w:highlight w:val="none"/>
          <w:lang w:eastAsia="zh-CN"/>
        </w:rPr>
        <w:t>（</w:t>
      </w:r>
      <w:r>
        <w:rPr>
          <w:rFonts w:hint="default" w:ascii="宋体" w:hAnsi="宋体" w:eastAsia="宋体" w:cs="Times New Roman"/>
          <w:szCs w:val="21"/>
          <w:highlight w:val="none"/>
          <w:lang w:val="en-US" w:eastAsia="zh-CN"/>
        </w:rPr>
        <w:t>3</w:t>
      </w:r>
      <w:r>
        <w:rPr>
          <w:rFonts w:hint="default" w:ascii="宋体" w:hAnsi="宋体" w:eastAsia="宋体" w:cs="Times New Roman"/>
          <w:szCs w:val="21"/>
          <w:highlight w:val="none"/>
          <w:lang w:eastAsia="zh-CN"/>
        </w:rPr>
        <w:t>）</w:t>
      </w:r>
      <w:r>
        <w:rPr>
          <w:rFonts w:hint="default" w:ascii="宋体" w:hAnsi="宋体" w:eastAsia="宋体" w:cs="Times New Roman"/>
          <w:szCs w:val="21"/>
          <w:highlight w:val="none"/>
          <w:lang w:val="en-US" w:eastAsia="zh-CN"/>
        </w:rPr>
        <w:t>船员在船各类生活物资；</w:t>
      </w:r>
      <w:r>
        <w:rPr>
          <w:rFonts w:ascii="宋体" w:hAnsi="宋体" w:eastAsia="宋体" w:cs="Times New Roman"/>
          <w:szCs w:val="21"/>
          <w:highlight w:val="none"/>
        </w:rPr>
        <w:t>（</w:t>
      </w:r>
      <w:r>
        <w:rPr>
          <w:rFonts w:hint="eastAsia" w:ascii="宋体" w:hAnsi="宋体" w:eastAsia="宋体" w:cs="Times New Roman"/>
          <w:szCs w:val="21"/>
          <w:highlight w:val="none"/>
          <w:lang w:val="en-US" w:eastAsia="zh-CN"/>
        </w:rPr>
        <w:t>4</w:t>
      </w:r>
      <w:r>
        <w:rPr>
          <w:rFonts w:ascii="宋体" w:hAnsi="宋体" w:eastAsia="宋体" w:cs="Times New Roman"/>
          <w:szCs w:val="21"/>
          <w:highlight w:val="none"/>
        </w:rPr>
        <w:t>）</w:t>
      </w:r>
      <w:r>
        <w:rPr>
          <w:rFonts w:ascii="宋体" w:hAnsi="宋体"/>
          <w:szCs w:val="21"/>
          <w:highlight w:val="none"/>
        </w:rPr>
        <w:t>社会保险、医疗保险费用；（</w:t>
      </w:r>
      <w:r>
        <w:rPr>
          <w:rFonts w:hint="eastAsia" w:ascii="宋体" w:hAnsi="宋体"/>
          <w:szCs w:val="21"/>
          <w:highlight w:val="none"/>
          <w:lang w:val="en-US" w:eastAsia="zh-CN"/>
        </w:rPr>
        <w:t>5</w:t>
      </w:r>
      <w:r>
        <w:rPr>
          <w:rFonts w:ascii="宋体" w:hAnsi="宋体"/>
          <w:szCs w:val="21"/>
          <w:highlight w:val="none"/>
        </w:rPr>
        <w:t>）公司管理费用、商业保险等各项公司费用；（</w:t>
      </w:r>
      <w:r>
        <w:rPr>
          <w:rFonts w:hint="eastAsia" w:ascii="宋体" w:hAnsi="宋体"/>
          <w:szCs w:val="21"/>
          <w:highlight w:val="none"/>
          <w:lang w:val="en-US" w:eastAsia="zh-CN"/>
        </w:rPr>
        <w:t>6</w:t>
      </w:r>
      <w:r>
        <w:rPr>
          <w:rFonts w:ascii="宋体" w:hAnsi="宋体"/>
          <w:szCs w:val="21"/>
          <w:highlight w:val="none"/>
        </w:rPr>
        <w:t>）培训费；（</w:t>
      </w:r>
      <w:r>
        <w:rPr>
          <w:rFonts w:hint="eastAsia" w:ascii="宋体" w:hAnsi="宋体"/>
          <w:szCs w:val="21"/>
          <w:highlight w:val="none"/>
          <w:lang w:val="en-US" w:eastAsia="zh-CN"/>
        </w:rPr>
        <w:t>7</w:t>
      </w:r>
      <w:r>
        <w:rPr>
          <w:rFonts w:ascii="宋体" w:hAnsi="宋体"/>
          <w:szCs w:val="21"/>
          <w:highlight w:val="none"/>
        </w:rPr>
        <w:t>）办公费用；（</w:t>
      </w:r>
      <w:r>
        <w:rPr>
          <w:rFonts w:hint="eastAsia" w:ascii="宋体" w:hAnsi="宋体"/>
          <w:szCs w:val="21"/>
          <w:highlight w:val="none"/>
          <w:lang w:val="en-US" w:eastAsia="zh-CN"/>
        </w:rPr>
        <w:t>8</w:t>
      </w:r>
      <w:r>
        <w:rPr>
          <w:rFonts w:ascii="宋体" w:hAnsi="宋体"/>
          <w:szCs w:val="21"/>
          <w:highlight w:val="none"/>
        </w:rPr>
        <w:t>）开票税金等国家规定企业缴纳的相关费用；（</w:t>
      </w:r>
      <w:r>
        <w:rPr>
          <w:rFonts w:hint="eastAsia" w:ascii="宋体" w:hAnsi="宋体"/>
          <w:szCs w:val="21"/>
          <w:highlight w:val="none"/>
          <w:lang w:val="en-US" w:eastAsia="zh-CN"/>
        </w:rPr>
        <w:t>9</w:t>
      </w:r>
      <w:r>
        <w:rPr>
          <w:rFonts w:ascii="宋体" w:hAnsi="宋体"/>
          <w:szCs w:val="21"/>
          <w:highlight w:val="none"/>
        </w:rPr>
        <w:t>）企业利润、履行项目所涉的一切本身和不可或缺的所有工作开支、政策性文件规定及合同包含的所有风险（包括但不限于人工费用及材料费上涨、事故风险等）。</w:t>
      </w:r>
    </w:p>
    <w:p>
      <w:pPr>
        <w:spacing w:line="500" w:lineRule="exact"/>
        <w:ind w:firstLine="422" w:firstLineChars="200"/>
        <w:jc w:val="left"/>
        <w:rPr>
          <w:rFonts w:asciiTheme="minorEastAsia" w:hAnsiTheme="minorEastAsia" w:eastAsiaTheme="minorEastAsia"/>
          <w:b/>
          <w:szCs w:val="21"/>
        </w:rPr>
      </w:pPr>
      <w:r>
        <w:rPr>
          <w:rFonts w:hint="eastAsia"/>
          <w:b/>
          <w:bCs/>
          <w:szCs w:val="21"/>
          <w:lang w:val="en-US" w:eastAsia="zh-CN"/>
        </w:rPr>
        <w:t>7</w:t>
      </w:r>
      <w:r>
        <w:rPr>
          <w:rFonts w:hint="eastAsia"/>
          <w:b/>
          <w:bCs/>
          <w:szCs w:val="21"/>
        </w:rPr>
        <w:t>.</w:t>
      </w:r>
      <w:r>
        <w:rPr>
          <w:rFonts w:hint="eastAsia" w:asciiTheme="minorEastAsia" w:hAnsiTheme="minorEastAsia" w:eastAsiaTheme="minorEastAsia"/>
          <w:szCs w:val="21"/>
        </w:rPr>
        <w:t>★</w:t>
      </w:r>
      <w:r>
        <w:rPr>
          <w:rFonts w:hint="eastAsia" w:asciiTheme="minorEastAsia" w:hAnsiTheme="minorEastAsia" w:eastAsiaTheme="minorEastAsia"/>
          <w:b/>
          <w:bCs/>
          <w:szCs w:val="21"/>
          <w:u w:val="single"/>
        </w:rPr>
        <w:t>最高限价：</w:t>
      </w:r>
      <w:r>
        <w:rPr>
          <w:rFonts w:hint="eastAsia" w:asciiTheme="minorEastAsia" w:hAnsiTheme="minorEastAsia" w:eastAsiaTheme="minorEastAsia"/>
          <w:b/>
          <w:bCs/>
          <w:szCs w:val="21"/>
          <w:u w:val="single"/>
          <w:lang w:val="en-US" w:eastAsia="zh-CN"/>
        </w:rPr>
        <w:t>3202.09</w:t>
      </w:r>
      <w:r>
        <w:rPr>
          <w:rFonts w:hint="eastAsia" w:asciiTheme="minorEastAsia" w:hAnsiTheme="minorEastAsia" w:eastAsiaTheme="minorEastAsia"/>
          <w:b/>
          <w:bCs/>
          <w:szCs w:val="21"/>
          <w:u w:val="single"/>
        </w:rPr>
        <w:t>万元。</w:t>
      </w:r>
      <w:r>
        <w:rPr>
          <w:rFonts w:hint="eastAsia" w:asciiTheme="minorEastAsia" w:hAnsiTheme="minorEastAsia" w:eastAsiaTheme="minorEastAsia"/>
          <w:b/>
          <w:szCs w:val="21"/>
          <w:u w:val="single"/>
        </w:rPr>
        <w:t>项目总报价超过最高限价或</w:t>
      </w:r>
      <w:r>
        <w:rPr>
          <w:rFonts w:hint="eastAsia" w:asciiTheme="minorEastAsia" w:hAnsiTheme="minorEastAsia" w:eastAsiaTheme="minorEastAsia"/>
          <w:b/>
          <w:szCs w:val="21"/>
          <w:u w:val="single"/>
          <w:lang w:val="en-US" w:eastAsia="zh-CN"/>
        </w:rPr>
        <w:t>外包</w:t>
      </w:r>
      <w:r>
        <w:rPr>
          <w:rFonts w:hint="eastAsia" w:asciiTheme="minorEastAsia" w:hAnsiTheme="minorEastAsia" w:eastAsiaTheme="minorEastAsia"/>
          <w:b/>
          <w:szCs w:val="21"/>
          <w:u w:val="single"/>
        </w:rPr>
        <w:t>费用单价报价超过</w:t>
      </w:r>
      <w:r>
        <w:rPr>
          <w:rFonts w:hint="eastAsia" w:asciiTheme="minorEastAsia" w:hAnsiTheme="minorEastAsia" w:eastAsiaTheme="minorEastAsia"/>
          <w:b/>
          <w:szCs w:val="21"/>
          <w:u w:val="single"/>
          <w:lang w:val="en-US" w:eastAsia="zh-CN"/>
        </w:rPr>
        <w:t>外包</w:t>
      </w:r>
      <w:r>
        <w:rPr>
          <w:rFonts w:hint="eastAsia" w:asciiTheme="minorEastAsia" w:hAnsiTheme="minorEastAsia" w:eastAsiaTheme="minorEastAsia"/>
          <w:b/>
          <w:szCs w:val="21"/>
          <w:u w:val="single"/>
        </w:rPr>
        <w:t>费用单价</w:t>
      </w:r>
      <w:r>
        <w:rPr>
          <w:rFonts w:hint="eastAsia" w:hAnsi="宋体"/>
          <w:b/>
          <w:bCs/>
          <w:szCs w:val="21"/>
        </w:rPr>
        <w:t>最高限价</w:t>
      </w:r>
      <w:r>
        <w:rPr>
          <w:rFonts w:hint="eastAsia" w:asciiTheme="minorEastAsia" w:hAnsiTheme="minorEastAsia" w:eastAsiaTheme="minorEastAsia"/>
          <w:b/>
          <w:szCs w:val="21"/>
          <w:u w:val="single"/>
        </w:rPr>
        <w:t>，投标文件作无效标处理</w:t>
      </w:r>
      <w:r>
        <w:rPr>
          <w:rFonts w:hint="eastAsia" w:asciiTheme="minorEastAsia" w:hAnsiTheme="minorEastAsia" w:eastAsiaTheme="minorEastAsia"/>
          <w:b/>
          <w:szCs w:val="21"/>
        </w:rPr>
        <w:t>。</w:t>
      </w:r>
    </w:p>
    <w:p>
      <w:pPr>
        <w:spacing w:line="500" w:lineRule="exact"/>
        <w:ind w:firstLine="426" w:firstLineChars="202"/>
        <w:jc w:val="left"/>
        <w:rPr>
          <w:rFonts w:asciiTheme="minorEastAsia" w:hAnsiTheme="minorEastAsia" w:eastAsiaTheme="minorEastAsia"/>
          <w:b/>
          <w:szCs w:val="21"/>
          <w:u w:val="single"/>
        </w:rPr>
      </w:pPr>
      <w:r>
        <w:rPr>
          <w:rFonts w:hint="eastAsia"/>
          <w:b/>
          <w:bCs/>
          <w:szCs w:val="21"/>
          <w:lang w:val="en-US" w:eastAsia="zh-CN"/>
        </w:rPr>
        <w:t>8</w:t>
      </w:r>
      <w:r>
        <w:rPr>
          <w:rFonts w:hint="eastAsia"/>
          <w:b/>
          <w:bCs/>
          <w:szCs w:val="21"/>
          <w:u w:val="none"/>
        </w:rPr>
        <w:t>.</w:t>
      </w:r>
      <w:r>
        <w:rPr>
          <w:rFonts w:hint="eastAsia" w:asciiTheme="minorEastAsia" w:hAnsiTheme="minorEastAsia" w:eastAsiaTheme="minorEastAsia"/>
          <w:b/>
          <w:szCs w:val="21"/>
          <w:u w:val="none"/>
        </w:rPr>
        <w:t>★不提供投标报价的投标文件将被视为未实质性响应投标文件，</w:t>
      </w:r>
      <w:r>
        <w:rPr>
          <w:rFonts w:asciiTheme="minorEastAsia" w:hAnsiTheme="minorEastAsia" w:eastAsiaTheme="minorEastAsia"/>
          <w:b/>
          <w:bCs/>
          <w:szCs w:val="21"/>
          <w:u w:val="none"/>
        </w:rPr>
        <w:t>投标文件</w:t>
      </w:r>
      <w:r>
        <w:rPr>
          <w:rFonts w:hint="eastAsia" w:asciiTheme="minorEastAsia" w:hAnsiTheme="minorEastAsia" w:eastAsiaTheme="minorEastAsia"/>
          <w:b/>
          <w:bCs/>
          <w:szCs w:val="21"/>
          <w:u w:val="none"/>
        </w:rPr>
        <w:t>作</w:t>
      </w:r>
      <w:r>
        <w:rPr>
          <w:rFonts w:asciiTheme="minorEastAsia" w:hAnsiTheme="minorEastAsia" w:eastAsiaTheme="minorEastAsia"/>
          <w:b/>
          <w:bCs/>
          <w:szCs w:val="21"/>
          <w:u w:val="none"/>
        </w:rPr>
        <w:t>无效</w:t>
      </w:r>
      <w:r>
        <w:rPr>
          <w:rFonts w:hint="eastAsia" w:asciiTheme="minorEastAsia" w:hAnsiTheme="minorEastAsia" w:eastAsiaTheme="minorEastAsia"/>
          <w:b/>
          <w:bCs/>
          <w:szCs w:val="21"/>
          <w:u w:val="none"/>
        </w:rPr>
        <w:t>处理</w:t>
      </w:r>
      <w:r>
        <w:rPr>
          <w:rFonts w:hint="eastAsia" w:asciiTheme="minorEastAsia" w:hAnsiTheme="minorEastAsia" w:eastAsiaTheme="minorEastAsia"/>
          <w:b/>
          <w:szCs w:val="21"/>
          <w:u w:val="none"/>
        </w:rPr>
        <w:t xml:space="preserve">。 </w:t>
      </w:r>
    </w:p>
    <w:p>
      <w:pPr>
        <w:snapToGrid w:val="0"/>
        <w:spacing w:before="50" w:after="50" w:line="560" w:lineRule="exact"/>
        <w:ind w:left="-23" w:leftChars="-11" w:right="-113" w:rightChars="-54"/>
        <w:rPr>
          <w:rFonts w:ascii="宋体" w:hAnsi="宋体"/>
          <w:sz w:val="24"/>
        </w:rPr>
      </w:pPr>
      <w:r>
        <w:rPr>
          <w:rFonts w:hint="eastAsia" w:ascii="宋体" w:hAnsi="宋体"/>
          <w:sz w:val="24"/>
        </w:rPr>
        <w:t>法定代表人或授权代表（签字或盖章）：</w:t>
      </w:r>
    </w:p>
    <w:p>
      <w:pPr>
        <w:snapToGrid w:val="0"/>
        <w:spacing w:before="50" w:after="50" w:line="560" w:lineRule="exact"/>
        <w:ind w:left="-3" w:leftChars="-72" w:right="-113" w:rightChars="-54" w:hanging="148" w:hangingChars="62"/>
        <w:rPr>
          <w:rFonts w:ascii="宋体" w:hAnsi="宋体"/>
          <w:sz w:val="24"/>
        </w:rPr>
      </w:pPr>
      <w:r>
        <w:rPr>
          <w:rFonts w:hint="eastAsia" w:ascii="宋体" w:hAnsi="宋体"/>
          <w:sz w:val="24"/>
        </w:rPr>
        <w:t xml:space="preserve"> 投标人名称（盖章）：</w:t>
      </w:r>
    </w:p>
    <w:p>
      <w:pPr>
        <w:snapToGrid w:val="0"/>
        <w:spacing w:before="50" w:after="50" w:line="560" w:lineRule="exact"/>
        <w:ind w:left="-3" w:leftChars="-72" w:right="-113" w:rightChars="-54" w:hanging="148" w:hangingChars="62"/>
        <w:jc w:val="left"/>
        <w:rPr>
          <w:rFonts w:ascii="宋体" w:hAnsi="宋体"/>
          <w:sz w:val="24"/>
        </w:rPr>
      </w:pPr>
      <w:r>
        <w:rPr>
          <w:rFonts w:hint="eastAsia" w:ascii="宋体" w:hAnsi="宋体"/>
          <w:sz w:val="24"/>
        </w:rPr>
        <w:t xml:space="preserve"> 日期：  年   月   日</w:t>
      </w:r>
    </w:p>
    <w:sectPr>
      <w:headerReference r:id="rId8" w:type="default"/>
      <w:footerReference r:id="rId9" w:type="default"/>
      <w:pgSz w:w="11907" w:h="16840"/>
      <w:pgMar w:top="1418" w:right="1276" w:bottom="1134" w:left="1418" w:header="964"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algun Gothic Semilight">
    <w:panose1 w:val="020B0502040204020203"/>
    <w:charset w:val="86"/>
    <w:family w:val="swiss"/>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Helvetica">
    <w:altName w:val="Arial"/>
    <w:panose1 w:val="020B0504020202030204"/>
    <w:charset w:val="00"/>
    <w:family w:val="swiss"/>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rPr>
                              <w:rFonts w:eastAsia="宋体"/>
                            </w:rPr>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9GNC88BAACqAwAADgAAAGRycy9lMm9Eb2MueG1srVPNjtMwEL4j8Q6W&#10;7zRpE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bJc&#10;vUo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r0Y0LzwEAAKoDAAAOAAAAAAAAAAEAIAAAAB4BAABkcnMv&#10;ZTJvRG9jLnhtbFBLBQYAAAAABgAGAFkBAABfBQAAAAA=&#10;">
              <v:fill on="f" focussize="0,0"/>
              <v:stroke on="f"/>
              <v:imagedata o:title=""/>
              <o:lock v:ext="edit" aspectratio="f"/>
              <v:textbox inset="0mm,0mm,0mm,0mm" style="mso-fit-shape-to-text:t;">
                <w:txbxContent>
                  <w:p>
                    <w:pPr>
                      <w:pStyle w:val="26"/>
                      <w:rPr>
                        <w:rFonts w:eastAsia="宋体"/>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6435" cy="147955"/>
              <wp:effectExtent l="0" t="0" r="0" b="0"/>
              <wp:wrapNone/>
              <wp:docPr id="1" name="4098"/>
              <wp:cNvGraphicFramePr/>
              <a:graphic xmlns:a="http://schemas.openxmlformats.org/drawingml/2006/main">
                <a:graphicData uri="http://schemas.microsoft.com/office/word/2010/wordprocessingShape">
                  <wps:wsp>
                    <wps:cNvSpPr txBox="1"/>
                    <wps:spPr>
                      <a:xfrm>
                        <a:off x="0" y="0"/>
                        <a:ext cx="686435" cy="147955"/>
                      </a:xfrm>
                      <a:prstGeom prst="rect">
                        <a:avLst/>
                      </a:prstGeom>
                      <a:noFill/>
                      <a:ln w="6350">
                        <a:noFill/>
                      </a:ln>
                      <a:effectLst/>
                    </wps:spPr>
                    <wps:txbx>
                      <w:txbxContent>
                        <w:p>
                          <w:pPr>
                            <w:pStyle w:val="2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1.65pt;width:54.05pt;mso-position-horizontal:center;mso-position-horizontal-relative:margin;mso-wrap-style:none;z-index:251659264;mso-width-relative:page;mso-height-relative:page;" filled="f" stroked="f" coordsize="21600,21600" o:gfxdata="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6kemi0gAAAAQBAAAPAAAAAAAAAAEAIAAAACIAAABkcnMvZG93bnJl&#10;di54bWxQSwECFAAUAAAACACHTuJAgViih8oBAACnAwAADgAAAAAAAAABACAAAAAhAQAAZHJzL2Uy&#10;b0RvYy54bWxQSwUGAAAAAAYABgBZAQAAXQ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jc w:val="center"/>
                          </w:pPr>
                          <w:r>
                            <w:fldChar w:fldCharType="begin"/>
                          </w:r>
                          <w:r>
                            <w:instrText xml:space="preserve">PAGE   \* MERGEFORMAT</w:instrText>
                          </w:r>
                          <w:r>
                            <w:fldChar w:fldCharType="separate"/>
                          </w:r>
                          <w:r>
                            <w:rPr>
                              <w:lang w:val="zh-CN"/>
                            </w:rPr>
                            <w:t>40</w:t>
                          </w:r>
                          <w:r>
                            <w:rPr>
                              <w:lang w:val="zh-CN"/>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Ch9s8BAACqAwAADgAAAGRycy9lMm9Eb2MueG1srVPNjtMwEL4j8Q6W&#10;7zRpJ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MKH2zwEAAKoDAAAOAAAAAAAAAAEAIAAAAB4BAABkcnMv&#10;ZTJvRG9jLnhtbFBLBQYAAAAABgAGAFkBAABfBQAAAAA=&#10;">
              <v:fill on="f" focussize="0,0"/>
              <v:stroke on="f"/>
              <v:imagedata o:title=""/>
              <o:lock v:ext="edit" aspectratio="f"/>
              <v:textbox inset="0mm,0mm,0mm,0mm" style="mso-fit-shape-to-text:t;">
                <w:txbxContent>
                  <w:p>
                    <w:pPr>
                      <w:pStyle w:val="26"/>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6"/>
                            <w:jc w:val="center"/>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410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NJWO7QAAAABQEAAA8AAAAAAAAAAQAgAAAAIgAAAGRycy9kb3ducmV2LnhtbFBL&#10;AQIUABQAAAAIAIdO4kBfX6FmxQEAAKkDAAAOAAAAAAAAAAEAIAAAAB8BAABkcnMvZTJvRG9jLnht&#10;bFBLBQYAAAAABgAGAFkBAABWBQAAAAA=&#10;">
              <v:fill on="f" focussize="0,0"/>
              <v:stroke on="f" weight="0.5pt"/>
              <v:imagedata o:title=""/>
              <o:lock v:ext="edit" aspectratio="f"/>
              <v:textbox inset="0mm,0mm,0mm,0mm" style="mso-fit-shape-to-text:t;">
                <w:txbxContent>
                  <w:p>
                    <w:pPr>
                      <w:pStyle w:val="26"/>
                      <w:jc w:val="center"/>
                    </w:pPr>
                    <w:r>
                      <w:fldChar w:fldCharType="begin"/>
                    </w:r>
                    <w:r>
                      <w:instrText xml:space="preserve"> PAGE  \* MERGEFORMAT </w:instrText>
                    </w:r>
                    <w:r>
                      <w:fldChar w:fldCharType="separate"/>
                    </w:r>
                    <w:r>
                      <w:t>53</w:t>
                    </w:r>
                    <w:r>
                      <w:fldChar w:fldCharType="end"/>
                    </w:r>
                  </w:p>
                </w:txbxContent>
              </v:textbox>
            </v:shape>
          </w:pict>
        </mc:Fallback>
      </mc:AlternateConten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1484D"/>
    <w:multiLevelType w:val="singleLevel"/>
    <w:tmpl w:val="A131484D"/>
    <w:lvl w:ilvl="0" w:tentative="0">
      <w:start w:val="1"/>
      <w:numFmt w:val="decimal"/>
      <w:suff w:val="nothing"/>
      <w:lvlText w:val="%1．"/>
      <w:lvlJc w:val="left"/>
      <w:pPr>
        <w:ind w:left="0" w:firstLine="400"/>
      </w:pPr>
      <w:rPr>
        <w:rFonts w:hint="default"/>
      </w:rPr>
    </w:lvl>
  </w:abstractNum>
  <w:abstractNum w:abstractNumId="1">
    <w:nsid w:val="ABD70926"/>
    <w:multiLevelType w:val="singleLevel"/>
    <w:tmpl w:val="ABD70926"/>
    <w:lvl w:ilvl="0" w:tentative="0">
      <w:start w:val="1"/>
      <w:numFmt w:val="decimal"/>
      <w:suff w:val="nothing"/>
      <w:lvlText w:val="%1．"/>
      <w:lvlJc w:val="left"/>
      <w:pPr>
        <w:ind w:left="0" w:firstLine="400"/>
      </w:pPr>
      <w:rPr>
        <w:rFonts w:hint="default"/>
      </w:rPr>
    </w:lvl>
  </w:abstractNum>
  <w:abstractNum w:abstractNumId="2">
    <w:nsid w:val="AE780A12"/>
    <w:multiLevelType w:val="singleLevel"/>
    <w:tmpl w:val="AE780A12"/>
    <w:lvl w:ilvl="0" w:tentative="0">
      <w:start w:val="1"/>
      <w:numFmt w:val="decimal"/>
      <w:suff w:val="nothing"/>
      <w:lvlText w:val="%1．"/>
      <w:lvlJc w:val="left"/>
      <w:pPr>
        <w:ind w:left="0" w:firstLine="400"/>
      </w:pPr>
      <w:rPr>
        <w:rFonts w:hint="default"/>
      </w:rPr>
    </w:lvl>
  </w:abstractNum>
  <w:abstractNum w:abstractNumId="3">
    <w:nsid w:val="BD2715FC"/>
    <w:multiLevelType w:val="singleLevel"/>
    <w:tmpl w:val="BD2715FC"/>
    <w:lvl w:ilvl="0" w:tentative="0">
      <w:start w:val="1"/>
      <w:numFmt w:val="decimal"/>
      <w:lvlText w:val="%1."/>
      <w:lvlJc w:val="left"/>
      <w:pPr>
        <w:tabs>
          <w:tab w:val="left" w:pos="312"/>
        </w:tabs>
      </w:pPr>
    </w:lvl>
  </w:abstractNum>
  <w:abstractNum w:abstractNumId="4">
    <w:nsid w:val="EB8D3A8F"/>
    <w:multiLevelType w:val="singleLevel"/>
    <w:tmpl w:val="EB8D3A8F"/>
    <w:lvl w:ilvl="0" w:tentative="0">
      <w:start w:val="1"/>
      <w:numFmt w:val="decimal"/>
      <w:suff w:val="nothing"/>
      <w:lvlText w:val="%1．"/>
      <w:lvlJc w:val="left"/>
      <w:pPr>
        <w:ind w:left="0" w:firstLine="400"/>
      </w:pPr>
      <w:rPr>
        <w:rFonts w:hint="default"/>
      </w:rPr>
    </w:lvl>
  </w:abstractNum>
  <w:abstractNum w:abstractNumId="5">
    <w:nsid w:val="040C9D3B"/>
    <w:multiLevelType w:val="singleLevel"/>
    <w:tmpl w:val="040C9D3B"/>
    <w:lvl w:ilvl="0" w:tentative="0">
      <w:start w:val="1"/>
      <w:numFmt w:val="decimal"/>
      <w:suff w:val="nothing"/>
      <w:lvlText w:val="%1．"/>
      <w:lvlJc w:val="left"/>
      <w:pPr>
        <w:ind w:left="0" w:firstLine="400"/>
      </w:pPr>
      <w:rPr>
        <w:rFonts w:hint="default"/>
      </w:rPr>
    </w:lvl>
  </w:abstractNum>
  <w:abstractNum w:abstractNumId="6">
    <w:nsid w:val="0C3AAA31"/>
    <w:multiLevelType w:val="singleLevel"/>
    <w:tmpl w:val="0C3AAA31"/>
    <w:lvl w:ilvl="0" w:tentative="0">
      <w:start w:val="3"/>
      <w:numFmt w:val="chineseCounting"/>
      <w:suff w:val="nothing"/>
      <w:lvlText w:val="%1、"/>
      <w:lvlJc w:val="left"/>
      <w:rPr>
        <w:rFonts w:hint="eastAsia"/>
      </w:rPr>
    </w:lvl>
  </w:abstractNum>
  <w:abstractNum w:abstractNumId="7">
    <w:nsid w:val="3B60DF5B"/>
    <w:multiLevelType w:val="singleLevel"/>
    <w:tmpl w:val="3B60DF5B"/>
    <w:lvl w:ilvl="0" w:tentative="0">
      <w:start w:val="2"/>
      <w:numFmt w:val="chineseCounting"/>
      <w:suff w:val="nothing"/>
      <w:lvlText w:val="%1、"/>
      <w:lvlJc w:val="left"/>
      <w:rPr>
        <w:rFonts w:hint="eastAsia"/>
      </w:rPr>
    </w:lvl>
  </w:abstractNum>
  <w:abstractNum w:abstractNumId="8">
    <w:nsid w:val="657FF374"/>
    <w:multiLevelType w:val="singleLevel"/>
    <w:tmpl w:val="657FF374"/>
    <w:lvl w:ilvl="0" w:tentative="0">
      <w:start w:val="1"/>
      <w:numFmt w:val="decimal"/>
      <w:suff w:val="nothing"/>
      <w:lvlText w:val="%1．"/>
      <w:lvlJc w:val="left"/>
      <w:pPr>
        <w:ind w:left="0" w:firstLine="400"/>
      </w:pPr>
      <w:rPr>
        <w:rFonts w:hint="default"/>
      </w:rPr>
    </w:lvl>
  </w:abstractNum>
  <w:abstractNum w:abstractNumId="9">
    <w:nsid w:val="6DE21C54"/>
    <w:multiLevelType w:val="singleLevel"/>
    <w:tmpl w:val="6DE21C54"/>
    <w:lvl w:ilvl="0" w:tentative="0">
      <w:start w:val="1"/>
      <w:numFmt w:val="decimal"/>
      <w:lvlText w:val="(%1)"/>
      <w:lvlJc w:val="left"/>
      <w:pPr>
        <w:ind w:left="425" w:hanging="425"/>
      </w:pPr>
      <w:rPr>
        <w:rFonts w:hint="default"/>
      </w:rPr>
    </w:lvl>
  </w:abstractNum>
  <w:num w:numId="1">
    <w:abstractNumId w:val="3"/>
  </w:num>
  <w:num w:numId="2">
    <w:abstractNumId w:val="7"/>
  </w:num>
  <w:num w:numId="3">
    <w:abstractNumId w:val="9"/>
  </w:num>
  <w:num w:numId="4">
    <w:abstractNumId w:val="4"/>
  </w:num>
  <w:num w:numId="5">
    <w:abstractNumId w:val="5"/>
  </w:num>
  <w:num w:numId="6">
    <w:abstractNumId w:val="1"/>
  </w:num>
  <w:num w:numId="7">
    <w:abstractNumId w:val="8"/>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AC"/>
    <w:rsid w:val="000133BF"/>
    <w:rsid w:val="0003267D"/>
    <w:rsid w:val="00037329"/>
    <w:rsid w:val="00044C71"/>
    <w:rsid w:val="00051578"/>
    <w:rsid w:val="00053704"/>
    <w:rsid w:val="00056827"/>
    <w:rsid w:val="00057BCA"/>
    <w:rsid w:val="00073E2C"/>
    <w:rsid w:val="0008356C"/>
    <w:rsid w:val="00085C5D"/>
    <w:rsid w:val="000A2C82"/>
    <w:rsid w:val="000B221D"/>
    <w:rsid w:val="000B22FF"/>
    <w:rsid w:val="000B7738"/>
    <w:rsid w:val="000C7C95"/>
    <w:rsid w:val="000D194C"/>
    <w:rsid w:val="000D1AC3"/>
    <w:rsid w:val="000D212B"/>
    <w:rsid w:val="000D2A4C"/>
    <w:rsid w:val="000E230A"/>
    <w:rsid w:val="000F1DF9"/>
    <w:rsid w:val="000F42ED"/>
    <w:rsid w:val="00102D1D"/>
    <w:rsid w:val="00103410"/>
    <w:rsid w:val="00110200"/>
    <w:rsid w:val="00112434"/>
    <w:rsid w:val="00112550"/>
    <w:rsid w:val="00115C3E"/>
    <w:rsid w:val="0012023E"/>
    <w:rsid w:val="00120AEB"/>
    <w:rsid w:val="001247A8"/>
    <w:rsid w:val="001254CD"/>
    <w:rsid w:val="00126E76"/>
    <w:rsid w:val="00136D55"/>
    <w:rsid w:val="001432C1"/>
    <w:rsid w:val="00145B0B"/>
    <w:rsid w:val="00150BD9"/>
    <w:rsid w:val="00153A9C"/>
    <w:rsid w:val="00172A27"/>
    <w:rsid w:val="00185DEA"/>
    <w:rsid w:val="001865E1"/>
    <w:rsid w:val="00194B7A"/>
    <w:rsid w:val="001A5774"/>
    <w:rsid w:val="001B3F18"/>
    <w:rsid w:val="001C1C6F"/>
    <w:rsid w:val="001C5387"/>
    <w:rsid w:val="001D20AA"/>
    <w:rsid w:val="001D6517"/>
    <w:rsid w:val="001E04D1"/>
    <w:rsid w:val="001E502F"/>
    <w:rsid w:val="001F4649"/>
    <w:rsid w:val="001F77C2"/>
    <w:rsid w:val="002038D6"/>
    <w:rsid w:val="002217BB"/>
    <w:rsid w:val="00227110"/>
    <w:rsid w:val="0022719D"/>
    <w:rsid w:val="002337B9"/>
    <w:rsid w:val="00244B02"/>
    <w:rsid w:val="00247DAE"/>
    <w:rsid w:val="002602EB"/>
    <w:rsid w:val="00260997"/>
    <w:rsid w:val="00267498"/>
    <w:rsid w:val="00273E1A"/>
    <w:rsid w:val="00280C45"/>
    <w:rsid w:val="002810F3"/>
    <w:rsid w:val="002822A9"/>
    <w:rsid w:val="00286998"/>
    <w:rsid w:val="00291495"/>
    <w:rsid w:val="00297B5D"/>
    <w:rsid w:val="002A3579"/>
    <w:rsid w:val="002B5905"/>
    <w:rsid w:val="002C11F4"/>
    <w:rsid w:val="002C43EE"/>
    <w:rsid w:val="002C583C"/>
    <w:rsid w:val="002D1084"/>
    <w:rsid w:val="002D546B"/>
    <w:rsid w:val="002D5482"/>
    <w:rsid w:val="002D5FB9"/>
    <w:rsid w:val="002E0216"/>
    <w:rsid w:val="002E0291"/>
    <w:rsid w:val="002E41F6"/>
    <w:rsid w:val="002F61C6"/>
    <w:rsid w:val="00305513"/>
    <w:rsid w:val="003064C3"/>
    <w:rsid w:val="00320CB0"/>
    <w:rsid w:val="00322D0B"/>
    <w:rsid w:val="003236F5"/>
    <w:rsid w:val="003244F1"/>
    <w:rsid w:val="00326521"/>
    <w:rsid w:val="00333E87"/>
    <w:rsid w:val="00333EB9"/>
    <w:rsid w:val="00335B13"/>
    <w:rsid w:val="0034666E"/>
    <w:rsid w:val="00354057"/>
    <w:rsid w:val="0036117A"/>
    <w:rsid w:val="00370631"/>
    <w:rsid w:val="00371F79"/>
    <w:rsid w:val="0038584E"/>
    <w:rsid w:val="00385BAC"/>
    <w:rsid w:val="0038705C"/>
    <w:rsid w:val="003929CF"/>
    <w:rsid w:val="00394FEF"/>
    <w:rsid w:val="00395836"/>
    <w:rsid w:val="00395DE0"/>
    <w:rsid w:val="0039782F"/>
    <w:rsid w:val="003A5394"/>
    <w:rsid w:val="003B115A"/>
    <w:rsid w:val="003B11E6"/>
    <w:rsid w:val="003B506C"/>
    <w:rsid w:val="003C44A4"/>
    <w:rsid w:val="003C4B32"/>
    <w:rsid w:val="003C4DEE"/>
    <w:rsid w:val="003C7755"/>
    <w:rsid w:val="003D3269"/>
    <w:rsid w:val="003E1F25"/>
    <w:rsid w:val="003F02FB"/>
    <w:rsid w:val="003F7AEF"/>
    <w:rsid w:val="00417080"/>
    <w:rsid w:val="004175EA"/>
    <w:rsid w:val="00422B14"/>
    <w:rsid w:val="00426B5E"/>
    <w:rsid w:val="00432326"/>
    <w:rsid w:val="00436A97"/>
    <w:rsid w:val="00441340"/>
    <w:rsid w:val="00442626"/>
    <w:rsid w:val="00443B41"/>
    <w:rsid w:val="00443E2B"/>
    <w:rsid w:val="00450348"/>
    <w:rsid w:val="00450940"/>
    <w:rsid w:val="00451AE6"/>
    <w:rsid w:val="00453B75"/>
    <w:rsid w:val="00455D79"/>
    <w:rsid w:val="004578E3"/>
    <w:rsid w:val="004619FB"/>
    <w:rsid w:val="004631CC"/>
    <w:rsid w:val="00466E6B"/>
    <w:rsid w:val="00474B3E"/>
    <w:rsid w:val="0048072D"/>
    <w:rsid w:val="00483B4A"/>
    <w:rsid w:val="00484885"/>
    <w:rsid w:val="00486816"/>
    <w:rsid w:val="0049037C"/>
    <w:rsid w:val="004A0893"/>
    <w:rsid w:val="004A2409"/>
    <w:rsid w:val="004A5D64"/>
    <w:rsid w:val="004B0653"/>
    <w:rsid w:val="004B6979"/>
    <w:rsid w:val="004B6DC7"/>
    <w:rsid w:val="004C3EBF"/>
    <w:rsid w:val="004C50AF"/>
    <w:rsid w:val="004D3EF6"/>
    <w:rsid w:val="004E1E38"/>
    <w:rsid w:val="004F0969"/>
    <w:rsid w:val="004F29A4"/>
    <w:rsid w:val="004F4639"/>
    <w:rsid w:val="005064EC"/>
    <w:rsid w:val="00510B34"/>
    <w:rsid w:val="00512E93"/>
    <w:rsid w:val="00517C27"/>
    <w:rsid w:val="005277E7"/>
    <w:rsid w:val="00532082"/>
    <w:rsid w:val="00544067"/>
    <w:rsid w:val="00554569"/>
    <w:rsid w:val="0055716E"/>
    <w:rsid w:val="00565FD1"/>
    <w:rsid w:val="00573B33"/>
    <w:rsid w:val="00574ABA"/>
    <w:rsid w:val="005774F5"/>
    <w:rsid w:val="00580455"/>
    <w:rsid w:val="00581445"/>
    <w:rsid w:val="005826C0"/>
    <w:rsid w:val="005941E4"/>
    <w:rsid w:val="005C3DED"/>
    <w:rsid w:val="005C440A"/>
    <w:rsid w:val="005E223A"/>
    <w:rsid w:val="005E6226"/>
    <w:rsid w:val="005E7C2A"/>
    <w:rsid w:val="005F01BB"/>
    <w:rsid w:val="005F4DFF"/>
    <w:rsid w:val="005F50BF"/>
    <w:rsid w:val="005F60B9"/>
    <w:rsid w:val="00603829"/>
    <w:rsid w:val="00615B5F"/>
    <w:rsid w:val="00616735"/>
    <w:rsid w:val="00617814"/>
    <w:rsid w:val="00620F2C"/>
    <w:rsid w:val="0063457C"/>
    <w:rsid w:val="00635435"/>
    <w:rsid w:val="0066713A"/>
    <w:rsid w:val="00675127"/>
    <w:rsid w:val="00675BBC"/>
    <w:rsid w:val="0067678B"/>
    <w:rsid w:val="00686514"/>
    <w:rsid w:val="0069624B"/>
    <w:rsid w:val="006A528F"/>
    <w:rsid w:val="006C018C"/>
    <w:rsid w:val="006C09E4"/>
    <w:rsid w:val="006C6D31"/>
    <w:rsid w:val="006C7A7D"/>
    <w:rsid w:val="006D3F37"/>
    <w:rsid w:val="006D426C"/>
    <w:rsid w:val="006E10AC"/>
    <w:rsid w:val="006E22DF"/>
    <w:rsid w:val="006E5ED9"/>
    <w:rsid w:val="006E7645"/>
    <w:rsid w:val="006E770B"/>
    <w:rsid w:val="007026CC"/>
    <w:rsid w:val="00702A7A"/>
    <w:rsid w:val="00707331"/>
    <w:rsid w:val="00710662"/>
    <w:rsid w:val="0071545C"/>
    <w:rsid w:val="0072418B"/>
    <w:rsid w:val="00726F83"/>
    <w:rsid w:val="007338C6"/>
    <w:rsid w:val="00741E1D"/>
    <w:rsid w:val="00771229"/>
    <w:rsid w:val="00777018"/>
    <w:rsid w:val="0078296B"/>
    <w:rsid w:val="00783E72"/>
    <w:rsid w:val="00787C9B"/>
    <w:rsid w:val="00791A01"/>
    <w:rsid w:val="00796D30"/>
    <w:rsid w:val="00797083"/>
    <w:rsid w:val="007A5079"/>
    <w:rsid w:val="007A51F6"/>
    <w:rsid w:val="007A5AB3"/>
    <w:rsid w:val="007B3160"/>
    <w:rsid w:val="007C3C48"/>
    <w:rsid w:val="007C3F13"/>
    <w:rsid w:val="007C6FF7"/>
    <w:rsid w:val="007D1A24"/>
    <w:rsid w:val="007E2248"/>
    <w:rsid w:val="007E6F1F"/>
    <w:rsid w:val="007E7D23"/>
    <w:rsid w:val="007F21F3"/>
    <w:rsid w:val="007F57E0"/>
    <w:rsid w:val="008006BC"/>
    <w:rsid w:val="00805DF0"/>
    <w:rsid w:val="00825058"/>
    <w:rsid w:val="0083329E"/>
    <w:rsid w:val="00837DFC"/>
    <w:rsid w:val="0084106B"/>
    <w:rsid w:val="0084228A"/>
    <w:rsid w:val="00842ED8"/>
    <w:rsid w:val="00844EE7"/>
    <w:rsid w:val="008471B7"/>
    <w:rsid w:val="00851E7D"/>
    <w:rsid w:val="00855D3E"/>
    <w:rsid w:val="00856B9A"/>
    <w:rsid w:val="0086406E"/>
    <w:rsid w:val="0087042E"/>
    <w:rsid w:val="00871932"/>
    <w:rsid w:val="00873D04"/>
    <w:rsid w:val="00892140"/>
    <w:rsid w:val="008921B6"/>
    <w:rsid w:val="00892EF3"/>
    <w:rsid w:val="00897F0E"/>
    <w:rsid w:val="008A1E06"/>
    <w:rsid w:val="008A6046"/>
    <w:rsid w:val="008B1E43"/>
    <w:rsid w:val="008D6B88"/>
    <w:rsid w:val="008D7EB5"/>
    <w:rsid w:val="008D7FA8"/>
    <w:rsid w:val="008E2887"/>
    <w:rsid w:val="008E31DF"/>
    <w:rsid w:val="008E3D92"/>
    <w:rsid w:val="008E40B5"/>
    <w:rsid w:val="008F215B"/>
    <w:rsid w:val="008F7B55"/>
    <w:rsid w:val="00917881"/>
    <w:rsid w:val="009213B3"/>
    <w:rsid w:val="00921F9D"/>
    <w:rsid w:val="00923433"/>
    <w:rsid w:val="009250CF"/>
    <w:rsid w:val="00926DDE"/>
    <w:rsid w:val="0094204E"/>
    <w:rsid w:val="0094453F"/>
    <w:rsid w:val="00950451"/>
    <w:rsid w:val="00950601"/>
    <w:rsid w:val="00951119"/>
    <w:rsid w:val="009531C3"/>
    <w:rsid w:val="00960314"/>
    <w:rsid w:val="00964C93"/>
    <w:rsid w:val="009654CE"/>
    <w:rsid w:val="00973280"/>
    <w:rsid w:val="009749F0"/>
    <w:rsid w:val="00976972"/>
    <w:rsid w:val="00991762"/>
    <w:rsid w:val="0099204E"/>
    <w:rsid w:val="009979B4"/>
    <w:rsid w:val="009A0A04"/>
    <w:rsid w:val="009A3D31"/>
    <w:rsid w:val="009A4492"/>
    <w:rsid w:val="009B01B0"/>
    <w:rsid w:val="009C0530"/>
    <w:rsid w:val="009C420A"/>
    <w:rsid w:val="009D5778"/>
    <w:rsid w:val="009E1F90"/>
    <w:rsid w:val="009E2412"/>
    <w:rsid w:val="009E4A47"/>
    <w:rsid w:val="009F4082"/>
    <w:rsid w:val="009F6CA6"/>
    <w:rsid w:val="00A024FA"/>
    <w:rsid w:val="00A2141D"/>
    <w:rsid w:val="00A234D4"/>
    <w:rsid w:val="00A32707"/>
    <w:rsid w:val="00A3681E"/>
    <w:rsid w:val="00A4521D"/>
    <w:rsid w:val="00A63247"/>
    <w:rsid w:val="00A70E60"/>
    <w:rsid w:val="00A76D48"/>
    <w:rsid w:val="00A8446A"/>
    <w:rsid w:val="00A876DF"/>
    <w:rsid w:val="00A877DA"/>
    <w:rsid w:val="00A90BEE"/>
    <w:rsid w:val="00A94A12"/>
    <w:rsid w:val="00A96F50"/>
    <w:rsid w:val="00AA0F66"/>
    <w:rsid w:val="00AA329A"/>
    <w:rsid w:val="00AB23D6"/>
    <w:rsid w:val="00AB35B8"/>
    <w:rsid w:val="00AB7C49"/>
    <w:rsid w:val="00AC4900"/>
    <w:rsid w:val="00AC6FD3"/>
    <w:rsid w:val="00AD3BF5"/>
    <w:rsid w:val="00AD520A"/>
    <w:rsid w:val="00AD6926"/>
    <w:rsid w:val="00AE23B3"/>
    <w:rsid w:val="00AE325D"/>
    <w:rsid w:val="00AE5742"/>
    <w:rsid w:val="00AF4D8A"/>
    <w:rsid w:val="00AF5739"/>
    <w:rsid w:val="00AF7E7A"/>
    <w:rsid w:val="00B00D34"/>
    <w:rsid w:val="00B0163E"/>
    <w:rsid w:val="00B06F37"/>
    <w:rsid w:val="00B12703"/>
    <w:rsid w:val="00B44F19"/>
    <w:rsid w:val="00B465D8"/>
    <w:rsid w:val="00B6051A"/>
    <w:rsid w:val="00B609F9"/>
    <w:rsid w:val="00B625AE"/>
    <w:rsid w:val="00B639AE"/>
    <w:rsid w:val="00B65B36"/>
    <w:rsid w:val="00B74EAD"/>
    <w:rsid w:val="00B76A73"/>
    <w:rsid w:val="00B95F64"/>
    <w:rsid w:val="00B96C80"/>
    <w:rsid w:val="00BA6559"/>
    <w:rsid w:val="00BB38D9"/>
    <w:rsid w:val="00BB6AEF"/>
    <w:rsid w:val="00BD1FA8"/>
    <w:rsid w:val="00BD281D"/>
    <w:rsid w:val="00BE395C"/>
    <w:rsid w:val="00BE76F1"/>
    <w:rsid w:val="00BF5258"/>
    <w:rsid w:val="00C02007"/>
    <w:rsid w:val="00C07C79"/>
    <w:rsid w:val="00C17B51"/>
    <w:rsid w:val="00C30557"/>
    <w:rsid w:val="00C30D00"/>
    <w:rsid w:val="00C3103C"/>
    <w:rsid w:val="00C327BA"/>
    <w:rsid w:val="00C33A7F"/>
    <w:rsid w:val="00C34A1E"/>
    <w:rsid w:val="00C36DD7"/>
    <w:rsid w:val="00C472D7"/>
    <w:rsid w:val="00C47550"/>
    <w:rsid w:val="00C5005E"/>
    <w:rsid w:val="00C5136C"/>
    <w:rsid w:val="00C61A54"/>
    <w:rsid w:val="00C63303"/>
    <w:rsid w:val="00C75562"/>
    <w:rsid w:val="00C77370"/>
    <w:rsid w:val="00C82711"/>
    <w:rsid w:val="00C82823"/>
    <w:rsid w:val="00C84CA7"/>
    <w:rsid w:val="00C9239C"/>
    <w:rsid w:val="00C950ED"/>
    <w:rsid w:val="00CA0A97"/>
    <w:rsid w:val="00CA700D"/>
    <w:rsid w:val="00CA7211"/>
    <w:rsid w:val="00CB209B"/>
    <w:rsid w:val="00CB21D1"/>
    <w:rsid w:val="00CB3A2D"/>
    <w:rsid w:val="00CD080B"/>
    <w:rsid w:val="00CD5500"/>
    <w:rsid w:val="00CD5770"/>
    <w:rsid w:val="00CD640B"/>
    <w:rsid w:val="00CE7550"/>
    <w:rsid w:val="00CF5547"/>
    <w:rsid w:val="00D10525"/>
    <w:rsid w:val="00D1111C"/>
    <w:rsid w:val="00D14A27"/>
    <w:rsid w:val="00D2577C"/>
    <w:rsid w:val="00D41253"/>
    <w:rsid w:val="00D43A01"/>
    <w:rsid w:val="00D472B9"/>
    <w:rsid w:val="00D544F6"/>
    <w:rsid w:val="00D55685"/>
    <w:rsid w:val="00D569D4"/>
    <w:rsid w:val="00D60672"/>
    <w:rsid w:val="00D6749E"/>
    <w:rsid w:val="00D75D46"/>
    <w:rsid w:val="00D824DE"/>
    <w:rsid w:val="00D838BF"/>
    <w:rsid w:val="00D96520"/>
    <w:rsid w:val="00DB1C7B"/>
    <w:rsid w:val="00DB342A"/>
    <w:rsid w:val="00DC4033"/>
    <w:rsid w:val="00DC5629"/>
    <w:rsid w:val="00DC6A50"/>
    <w:rsid w:val="00DC7DB2"/>
    <w:rsid w:val="00DE5571"/>
    <w:rsid w:val="00DE59A6"/>
    <w:rsid w:val="00DE5E2C"/>
    <w:rsid w:val="00DE72B2"/>
    <w:rsid w:val="00DF2F85"/>
    <w:rsid w:val="00E04C83"/>
    <w:rsid w:val="00E133CE"/>
    <w:rsid w:val="00E13B9D"/>
    <w:rsid w:val="00E15146"/>
    <w:rsid w:val="00E16F4E"/>
    <w:rsid w:val="00E17C51"/>
    <w:rsid w:val="00E20556"/>
    <w:rsid w:val="00E219DA"/>
    <w:rsid w:val="00E235FE"/>
    <w:rsid w:val="00E27E5B"/>
    <w:rsid w:val="00E3103D"/>
    <w:rsid w:val="00E34913"/>
    <w:rsid w:val="00E443BD"/>
    <w:rsid w:val="00E4491B"/>
    <w:rsid w:val="00E5492A"/>
    <w:rsid w:val="00E646E4"/>
    <w:rsid w:val="00E651B2"/>
    <w:rsid w:val="00E65C6B"/>
    <w:rsid w:val="00E72A7F"/>
    <w:rsid w:val="00E84B7E"/>
    <w:rsid w:val="00E9507F"/>
    <w:rsid w:val="00E9764F"/>
    <w:rsid w:val="00EA07FA"/>
    <w:rsid w:val="00EA71BF"/>
    <w:rsid w:val="00EB506C"/>
    <w:rsid w:val="00EC02F1"/>
    <w:rsid w:val="00ED1A44"/>
    <w:rsid w:val="00ED24A7"/>
    <w:rsid w:val="00ED2725"/>
    <w:rsid w:val="00EE04EE"/>
    <w:rsid w:val="00EE3697"/>
    <w:rsid w:val="00EE4FB1"/>
    <w:rsid w:val="00EE6D7E"/>
    <w:rsid w:val="00EE7D72"/>
    <w:rsid w:val="00F01A6D"/>
    <w:rsid w:val="00F11847"/>
    <w:rsid w:val="00F1235B"/>
    <w:rsid w:val="00F13B37"/>
    <w:rsid w:val="00F14587"/>
    <w:rsid w:val="00F14E9E"/>
    <w:rsid w:val="00F17243"/>
    <w:rsid w:val="00F23E02"/>
    <w:rsid w:val="00F2615E"/>
    <w:rsid w:val="00F3185E"/>
    <w:rsid w:val="00F344EA"/>
    <w:rsid w:val="00F37529"/>
    <w:rsid w:val="00F37BD4"/>
    <w:rsid w:val="00F42493"/>
    <w:rsid w:val="00F42D81"/>
    <w:rsid w:val="00F449CB"/>
    <w:rsid w:val="00F4666C"/>
    <w:rsid w:val="00F51ECE"/>
    <w:rsid w:val="00F53CF4"/>
    <w:rsid w:val="00F6498E"/>
    <w:rsid w:val="00F652C4"/>
    <w:rsid w:val="00F8143B"/>
    <w:rsid w:val="00F83CEC"/>
    <w:rsid w:val="00F85F30"/>
    <w:rsid w:val="00F87FC2"/>
    <w:rsid w:val="00F97FB1"/>
    <w:rsid w:val="00FA14F4"/>
    <w:rsid w:val="00FA1810"/>
    <w:rsid w:val="00FA66BE"/>
    <w:rsid w:val="00FB0814"/>
    <w:rsid w:val="00FB445D"/>
    <w:rsid w:val="00FD4AB0"/>
    <w:rsid w:val="00FD7B3A"/>
    <w:rsid w:val="00FE38C8"/>
    <w:rsid w:val="00FF15C9"/>
    <w:rsid w:val="00FF301C"/>
    <w:rsid w:val="01073CF5"/>
    <w:rsid w:val="0153614E"/>
    <w:rsid w:val="01703E13"/>
    <w:rsid w:val="01A86B3D"/>
    <w:rsid w:val="01AC74A0"/>
    <w:rsid w:val="01C31629"/>
    <w:rsid w:val="01FE4B2A"/>
    <w:rsid w:val="021C7D36"/>
    <w:rsid w:val="02306A7B"/>
    <w:rsid w:val="024912E2"/>
    <w:rsid w:val="02952D3F"/>
    <w:rsid w:val="02A61E9C"/>
    <w:rsid w:val="02E4100B"/>
    <w:rsid w:val="03346C46"/>
    <w:rsid w:val="03CE0647"/>
    <w:rsid w:val="03F25FC9"/>
    <w:rsid w:val="03FF46D4"/>
    <w:rsid w:val="04571527"/>
    <w:rsid w:val="046B064A"/>
    <w:rsid w:val="046D5D00"/>
    <w:rsid w:val="047B4B0E"/>
    <w:rsid w:val="047D325C"/>
    <w:rsid w:val="04F35C59"/>
    <w:rsid w:val="04F7003F"/>
    <w:rsid w:val="05180513"/>
    <w:rsid w:val="054B5214"/>
    <w:rsid w:val="05B11373"/>
    <w:rsid w:val="05B8000C"/>
    <w:rsid w:val="063A30A7"/>
    <w:rsid w:val="06514166"/>
    <w:rsid w:val="06661FA4"/>
    <w:rsid w:val="067A378D"/>
    <w:rsid w:val="069D157A"/>
    <w:rsid w:val="06DA0D31"/>
    <w:rsid w:val="07231B49"/>
    <w:rsid w:val="072715D6"/>
    <w:rsid w:val="0743783B"/>
    <w:rsid w:val="0747303D"/>
    <w:rsid w:val="074A61D6"/>
    <w:rsid w:val="07571D51"/>
    <w:rsid w:val="076C5094"/>
    <w:rsid w:val="07BB2CF0"/>
    <w:rsid w:val="081907DD"/>
    <w:rsid w:val="081E4516"/>
    <w:rsid w:val="08B94EBD"/>
    <w:rsid w:val="08C438F1"/>
    <w:rsid w:val="08EA2B5F"/>
    <w:rsid w:val="09706E4C"/>
    <w:rsid w:val="097D1AD8"/>
    <w:rsid w:val="09915B07"/>
    <w:rsid w:val="09C5527A"/>
    <w:rsid w:val="0A326888"/>
    <w:rsid w:val="0A4F6861"/>
    <w:rsid w:val="0A945B42"/>
    <w:rsid w:val="0A954288"/>
    <w:rsid w:val="0B081F58"/>
    <w:rsid w:val="0C1728C9"/>
    <w:rsid w:val="0C1951C0"/>
    <w:rsid w:val="0C1B772D"/>
    <w:rsid w:val="0C1D71D8"/>
    <w:rsid w:val="0C4751BD"/>
    <w:rsid w:val="0C5E3FBF"/>
    <w:rsid w:val="0C6013E0"/>
    <w:rsid w:val="0C747BEC"/>
    <w:rsid w:val="0C7C2230"/>
    <w:rsid w:val="0C806723"/>
    <w:rsid w:val="0CB45A2B"/>
    <w:rsid w:val="0CCD12C8"/>
    <w:rsid w:val="0CFB7613"/>
    <w:rsid w:val="0D2D5F1C"/>
    <w:rsid w:val="0D8A506C"/>
    <w:rsid w:val="0E315AF5"/>
    <w:rsid w:val="0E430915"/>
    <w:rsid w:val="0ED879A7"/>
    <w:rsid w:val="0F1053A4"/>
    <w:rsid w:val="0F131D09"/>
    <w:rsid w:val="0F2D3AA1"/>
    <w:rsid w:val="0FB3208E"/>
    <w:rsid w:val="10135D5B"/>
    <w:rsid w:val="10C32603"/>
    <w:rsid w:val="10F4715D"/>
    <w:rsid w:val="10FA22A5"/>
    <w:rsid w:val="117827CB"/>
    <w:rsid w:val="118A7446"/>
    <w:rsid w:val="118C5182"/>
    <w:rsid w:val="11A96990"/>
    <w:rsid w:val="11BA65DD"/>
    <w:rsid w:val="11C11A9B"/>
    <w:rsid w:val="11C709A4"/>
    <w:rsid w:val="12060872"/>
    <w:rsid w:val="121D1649"/>
    <w:rsid w:val="128458A6"/>
    <w:rsid w:val="12C33EF1"/>
    <w:rsid w:val="130D42CF"/>
    <w:rsid w:val="131F13B6"/>
    <w:rsid w:val="1376787D"/>
    <w:rsid w:val="13E72CB6"/>
    <w:rsid w:val="13FF70A0"/>
    <w:rsid w:val="145F4ED3"/>
    <w:rsid w:val="148F0FD2"/>
    <w:rsid w:val="14A800EA"/>
    <w:rsid w:val="14C137EC"/>
    <w:rsid w:val="15140677"/>
    <w:rsid w:val="15980777"/>
    <w:rsid w:val="15A3205E"/>
    <w:rsid w:val="15C70431"/>
    <w:rsid w:val="15C861A1"/>
    <w:rsid w:val="15F975F5"/>
    <w:rsid w:val="15FA4B30"/>
    <w:rsid w:val="16244972"/>
    <w:rsid w:val="1637672E"/>
    <w:rsid w:val="16682F99"/>
    <w:rsid w:val="16862A7A"/>
    <w:rsid w:val="16C55A32"/>
    <w:rsid w:val="16E95A61"/>
    <w:rsid w:val="16F202EE"/>
    <w:rsid w:val="1728063C"/>
    <w:rsid w:val="17B44E56"/>
    <w:rsid w:val="17C670A3"/>
    <w:rsid w:val="17E056D1"/>
    <w:rsid w:val="17F92C03"/>
    <w:rsid w:val="1808140C"/>
    <w:rsid w:val="1837655F"/>
    <w:rsid w:val="18874289"/>
    <w:rsid w:val="18E63DCF"/>
    <w:rsid w:val="190C2EB1"/>
    <w:rsid w:val="193A457B"/>
    <w:rsid w:val="199D77F4"/>
    <w:rsid w:val="19C10D9D"/>
    <w:rsid w:val="19CB2FF2"/>
    <w:rsid w:val="19DC6D56"/>
    <w:rsid w:val="19E326D0"/>
    <w:rsid w:val="19F17E3E"/>
    <w:rsid w:val="1A0B7B42"/>
    <w:rsid w:val="1A1957AC"/>
    <w:rsid w:val="1A2346B0"/>
    <w:rsid w:val="1A2445F1"/>
    <w:rsid w:val="1A267994"/>
    <w:rsid w:val="1A357057"/>
    <w:rsid w:val="1A656FB7"/>
    <w:rsid w:val="1A667506"/>
    <w:rsid w:val="1AB15829"/>
    <w:rsid w:val="1AD7354E"/>
    <w:rsid w:val="1B0D2170"/>
    <w:rsid w:val="1BB53B7A"/>
    <w:rsid w:val="1BDF1E64"/>
    <w:rsid w:val="1C106074"/>
    <w:rsid w:val="1C137BA8"/>
    <w:rsid w:val="1C3F0E7B"/>
    <w:rsid w:val="1C6D7B94"/>
    <w:rsid w:val="1CF43158"/>
    <w:rsid w:val="1D10469C"/>
    <w:rsid w:val="1D85245C"/>
    <w:rsid w:val="1DF24503"/>
    <w:rsid w:val="1E132B92"/>
    <w:rsid w:val="1E3649B9"/>
    <w:rsid w:val="1E5B227D"/>
    <w:rsid w:val="1EAC7B4C"/>
    <w:rsid w:val="1F0F0541"/>
    <w:rsid w:val="1F5E2FAD"/>
    <w:rsid w:val="1F7276B8"/>
    <w:rsid w:val="1F7A54B6"/>
    <w:rsid w:val="1F850CC3"/>
    <w:rsid w:val="1FD60ADB"/>
    <w:rsid w:val="1FD74C36"/>
    <w:rsid w:val="1FEA5E1B"/>
    <w:rsid w:val="20522D3F"/>
    <w:rsid w:val="20626EDB"/>
    <w:rsid w:val="20715BC5"/>
    <w:rsid w:val="208C3643"/>
    <w:rsid w:val="211119D9"/>
    <w:rsid w:val="212549A6"/>
    <w:rsid w:val="2145217A"/>
    <w:rsid w:val="21CA01BE"/>
    <w:rsid w:val="21D11399"/>
    <w:rsid w:val="21E77666"/>
    <w:rsid w:val="227243A6"/>
    <w:rsid w:val="228753C7"/>
    <w:rsid w:val="228C21B2"/>
    <w:rsid w:val="22AB044A"/>
    <w:rsid w:val="22D4491F"/>
    <w:rsid w:val="234120EA"/>
    <w:rsid w:val="23465346"/>
    <w:rsid w:val="235513B9"/>
    <w:rsid w:val="236D55A1"/>
    <w:rsid w:val="237551C5"/>
    <w:rsid w:val="239732AB"/>
    <w:rsid w:val="23D058BD"/>
    <w:rsid w:val="23E7406F"/>
    <w:rsid w:val="23F5069F"/>
    <w:rsid w:val="24792EE5"/>
    <w:rsid w:val="24DB496C"/>
    <w:rsid w:val="24E70EE4"/>
    <w:rsid w:val="253642D6"/>
    <w:rsid w:val="258F24BE"/>
    <w:rsid w:val="25D2659D"/>
    <w:rsid w:val="26160FAB"/>
    <w:rsid w:val="26280FB6"/>
    <w:rsid w:val="26421279"/>
    <w:rsid w:val="26A2371D"/>
    <w:rsid w:val="26AE6013"/>
    <w:rsid w:val="26C47137"/>
    <w:rsid w:val="26CC65DC"/>
    <w:rsid w:val="2731035B"/>
    <w:rsid w:val="27432A43"/>
    <w:rsid w:val="2773123E"/>
    <w:rsid w:val="279C45BD"/>
    <w:rsid w:val="27A055DD"/>
    <w:rsid w:val="27A26D09"/>
    <w:rsid w:val="27E03A82"/>
    <w:rsid w:val="27F32943"/>
    <w:rsid w:val="286F7ABD"/>
    <w:rsid w:val="287E4B76"/>
    <w:rsid w:val="288A53A9"/>
    <w:rsid w:val="28BE1CEC"/>
    <w:rsid w:val="295768AA"/>
    <w:rsid w:val="29BA193E"/>
    <w:rsid w:val="29C75529"/>
    <w:rsid w:val="29D35030"/>
    <w:rsid w:val="2ABC4DA4"/>
    <w:rsid w:val="2AE332FA"/>
    <w:rsid w:val="2AE56B89"/>
    <w:rsid w:val="2B315764"/>
    <w:rsid w:val="2B4F2C16"/>
    <w:rsid w:val="2B685E80"/>
    <w:rsid w:val="2BD77730"/>
    <w:rsid w:val="2C0803CD"/>
    <w:rsid w:val="2C0C12ED"/>
    <w:rsid w:val="2C252AFD"/>
    <w:rsid w:val="2C7B0841"/>
    <w:rsid w:val="2CC54BB5"/>
    <w:rsid w:val="2CC613C3"/>
    <w:rsid w:val="2CCD3C9C"/>
    <w:rsid w:val="2CF61B41"/>
    <w:rsid w:val="2D1065FE"/>
    <w:rsid w:val="2DA34C81"/>
    <w:rsid w:val="2DBB344A"/>
    <w:rsid w:val="2DC213A7"/>
    <w:rsid w:val="2E0F7CF1"/>
    <w:rsid w:val="2E300C4F"/>
    <w:rsid w:val="2E3E5E15"/>
    <w:rsid w:val="2E7E2A6F"/>
    <w:rsid w:val="2E930C99"/>
    <w:rsid w:val="2E9E2B68"/>
    <w:rsid w:val="2EC8486D"/>
    <w:rsid w:val="2ED41BE7"/>
    <w:rsid w:val="2F02438E"/>
    <w:rsid w:val="2F3C6057"/>
    <w:rsid w:val="2F4A36E3"/>
    <w:rsid w:val="2F4E1977"/>
    <w:rsid w:val="2F5E6BBC"/>
    <w:rsid w:val="2F6F7E9D"/>
    <w:rsid w:val="2F944F11"/>
    <w:rsid w:val="2FC77A52"/>
    <w:rsid w:val="3011392C"/>
    <w:rsid w:val="30173A28"/>
    <w:rsid w:val="301D2E1D"/>
    <w:rsid w:val="30240280"/>
    <w:rsid w:val="307332BF"/>
    <w:rsid w:val="30D762BD"/>
    <w:rsid w:val="31077724"/>
    <w:rsid w:val="31125DAE"/>
    <w:rsid w:val="312A51FC"/>
    <w:rsid w:val="31305F17"/>
    <w:rsid w:val="3134081F"/>
    <w:rsid w:val="314054F7"/>
    <w:rsid w:val="318467E3"/>
    <w:rsid w:val="31975D2B"/>
    <w:rsid w:val="31B43435"/>
    <w:rsid w:val="32195D2C"/>
    <w:rsid w:val="322C7D1F"/>
    <w:rsid w:val="323166F2"/>
    <w:rsid w:val="32A3581D"/>
    <w:rsid w:val="32B30F09"/>
    <w:rsid w:val="32C4385A"/>
    <w:rsid w:val="32CA2F1D"/>
    <w:rsid w:val="33346FFD"/>
    <w:rsid w:val="335F7C3C"/>
    <w:rsid w:val="33D9333F"/>
    <w:rsid w:val="33E03C56"/>
    <w:rsid w:val="342319D3"/>
    <w:rsid w:val="34435FE8"/>
    <w:rsid w:val="34610B4E"/>
    <w:rsid w:val="347131AA"/>
    <w:rsid w:val="35516F98"/>
    <w:rsid w:val="356020A5"/>
    <w:rsid w:val="358C3FFD"/>
    <w:rsid w:val="35E4585A"/>
    <w:rsid w:val="35E97128"/>
    <w:rsid w:val="36285FEC"/>
    <w:rsid w:val="367114C9"/>
    <w:rsid w:val="37097627"/>
    <w:rsid w:val="37182A56"/>
    <w:rsid w:val="37223BFB"/>
    <w:rsid w:val="373369B8"/>
    <w:rsid w:val="37B37C18"/>
    <w:rsid w:val="37BA58FB"/>
    <w:rsid w:val="37F579BE"/>
    <w:rsid w:val="387355C6"/>
    <w:rsid w:val="38797793"/>
    <w:rsid w:val="38843341"/>
    <w:rsid w:val="389D26CF"/>
    <w:rsid w:val="391F4870"/>
    <w:rsid w:val="39433CE2"/>
    <w:rsid w:val="398C3D37"/>
    <w:rsid w:val="39D7104B"/>
    <w:rsid w:val="39EA0F54"/>
    <w:rsid w:val="39F36692"/>
    <w:rsid w:val="3A55754E"/>
    <w:rsid w:val="3A653984"/>
    <w:rsid w:val="3A9F406B"/>
    <w:rsid w:val="3AB36833"/>
    <w:rsid w:val="3ADD1A83"/>
    <w:rsid w:val="3B302CB1"/>
    <w:rsid w:val="3BE76F69"/>
    <w:rsid w:val="3C043A7A"/>
    <w:rsid w:val="3C582CC3"/>
    <w:rsid w:val="3C9D6646"/>
    <w:rsid w:val="3CE77A1C"/>
    <w:rsid w:val="3CF90459"/>
    <w:rsid w:val="3D607BBD"/>
    <w:rsid w:val="3D6A0D8A"/>
    <w:rsid w:val="3D6B6771"/>
    <w:rsid w:val="3DF121F4"/>
    <w:rsid w:val="3E2727AF"/>
    <w:rsid w:val="3E730DAE"/>
    <w:rsid w:val="3E7F5A1C"/>
    <w:rsid w:val="3EE7654C"/>
    <w:rsid w:val="3EEF11CC"/>
    <w:rsid w:val="3F373852"/>
    <w:rsid w:val="3F5644BA"/>
    <w:rsid w:val="3F9C5EFD"/>
    <w:rsid w:val="3FCF1535"/>
    <w:rsid w:val="3FEA7CF4"/>
    <w:rsid w:val="4040424A"/>
    <w:rsid w:val="404535DA"/>
    <w:rsid w:val="404567BE"/>
    <w:rsid w:val="406E1C4E"/>
    <w:rsid w:val="40806230"/>
    <w:rsid w:val="40C652D1"/>
    <w:rsid w:val="40D448B8"/>
    <w:rsid w:val="410F20BC"/>
    <w:rsid w:val="413E0FF9"/>
    <w:rsid w:val="414C1043"/>
    <w:rsid w:val="41601CE6"/>
    <w:rsid w:val="41710A56"/>
    <w:rsid w:val="419F3453"/>
    <w:rsid w:val="41A47CE2"/>
    <w:rsid w:val="41BA163B"/>
    <w:rsid w:val="421A2DDC"/>
    <w:rsid w:val="421E47CE"/>
    <w:rsid w:val="42213291"/>
    <w:rsid w:val="422B3589"/>
    <w:rsid w:val="42677929"/>
    <w:rsid w:val="42880550"/>
    <w:rsid w:val="42FB632B"/>
    <w:rsid w:val="43591BC6"/>
    <w:rsid w:val="43B32484"/>
    <w:rsid w:val="43F0321A"/>
    <w:rsid w:val="44123835"/>
    <w:rsid w:val="44811C6B"/>
    <w:rsid w:val="449100D7"/>
    <w:rsid w:val="44C27EEC"/>
    <w:rsid w:val="44C42DAE"/>
    <w:rsid w:val="44FF7003"/>
    <w:rsid w:val="45013AEE"/>
    <w:rsid w:val="453C1A2B"/>
    <w:rsid w:val="458824E0"/>
    <w:rsid w:val="45AC380F"/>
    <w:rsid w:val="45D30C4E"/>
    <w:rsid w:val="45FE0E47"/>
    <w:rsid w:val="46410704"/>
    <w:rsid w:val="468D7DF3"/>
    <w:rsid w:val="468E434D"/>
    <w:rsid w:val="46A93801"/>
    <w:rsid w:val="46BC0BCB"/>
    <w:rsid w:val="46D02295"/>
    <w:rsid w:val="46FB18F7"/>
    <w:rsid w:val="473C467C"/>
    <w:rsid w:val="478F6F7E"/>
    <w:rsid w:val="47CA1889"/>
    <w:rsid w:val="47FF4AB4"/>
    <w:rsid w:val="481B05F8"/>
    <w:rsid w:val="48A6055F"/>
    <w:rsid w:val="48D13AEF"/>
    <w:rsid w:val="4905729B"/>
    <w:rsid w:val="49294981"/>
    <w:rsid w:val="492B7E93"/>
    <w:rsid w:val="493950A2"/>
    <w:rsid w:val="493F5804"/>
    <w:rsid w:val="49457959"/>
    <w:rsid w:val="496368D9"/>
    <w:rsid w:val="4A0C5C64"/>
    <w:rsid w:val="4A8E37A9"/>
    <w:rsid w:val="4AAD643C"/>
    <w:rsid w:val="4B192C0A"/>
    <w:rsid w:val="4B39046B"/>
    <w:rsid w:val="4B893ACB"/>
    <w:rsid w:val="4B9B5158"/>
    <w:rsid w:val="4B9E4808"/>
    <w:rsid w:val="4BBC7F4E"/>
    <w:rsid w:val="4BF76545"/>
    <w:rsid w:val="4C1E04EF"/>
    <w:rsid w:val="4C3224F5"/>
    <w:rsid w:val="4C52727C"/>
    <w:rsid w:val="4C7B7616"/>
    <w:rsid w:val="4CAF36C1"/>
    <w:rsid w:val="4CCC3C6F"/>
    <w:rsid w:val="4CE458A7"/>
    <w:rsid w:val="4D017337"/>
    <w:rsid w:val="4D06729E"/>
    <w:rsid w:val="4D49502E"/>
    <w:rsid w:val="4D7A5DF7"/>
    <w:rsid w:val="4D820CAE"/>
    <w:rsid w:val="4DE357B9"/>
    <w:rsid w:val="4E043DB2"/>
    <w:rsid w:val="4E070EE8"/>
    <w:rsid w:val="4E077CAC"/>
    <w:rsid w:val="4E0E5E89"/>
    <w:rsid w:val="4E1C6776"/>
    <w:rsid w:val="4E344DF1"/>
    <w:rsid w:val="4E3E54C2"/>
    <w:rsid w:val="4EA00DF5"/>
    <w:rsid w:val="4EB869E7"/>
    <w:rsid w:val="4EDE2AE2"/>
    <w:rsid w:val="4EE826B7"/>
    <w:rsid w:val="4F0D3827"/>
    <w:rsid w:val="4F327A65"/>
    <w:rsid w:val="4F584636"/>
    <w:rsid w:val="4FC85B48"/>
    <w:rsid w:val="500A3297"/>
    <w:rsid w:val="501252D2"/>
    <w:rsid w:val="508053A4"/>
    <w:rsid w:val="51525D3A"/>
    <w:rsid w:val="51B426D6"/>
    <w:rsid w:val="51BC2967"/>
    <w:rsid w:val="51F56CA6"/>
    <w:rsid w:val="52181492"/>
    <w:rsid w:val="52335495"/>
    <w:rsid w:val="525D4ECE"/>
    <w:rsid w:val="52856C54"/>
    <w:rsid w:val="52AE3E6F"/>
    <w:rsid w:val="52AF52F4"/>
    <w:rsid w:val="52E966AD"/>
    <w:rsid w:val="531E6D0B"/>
    <w:rsid w:val="5337746E"/>
    <w:rsid w:val="53701CBD"/>
    <w:rsid w:val="53771578"/>
    <w:rsid w:val="538B6092"/>
    <w:rsid w:val="53A81D2B"/>
    <w:rsid w:val="53F07127"/>
    <w:rsid w:val="541D09FF"/>
    <w:rsid w:val="54360AE8"/>
    <w:rsid w:val="543C2329"/>
    <w:rsid w:val="54810067"/>
    <w:rsid w:val="549B0769"/>
    <w:rsid w:val="54C9705C"/>
    <w:rsid w:val="54EA553C"/>
    <w:rsid w:val="551176A5"/>
    <w:rsid w:val="5580528C"/>
    <w:rsid w:val="55FA43B0"/>
    <w:rsid w:val="56022F5B"/>
    <w:rsid w:val="565B6839"/>
    <w:rsid w:val="56900AA6"/>
    <w:rsid w:val="56A75CA3"/>
    <w:rsid w:val="56E777A8"/>
    <w:rsid w:val="56FB679E"/>
    <w:rsid w:val="57471F1B"/>
    <w:rsid w:val="574D60CB"/>
    <w:rsid w:val="57714F73"/>
    <w:rsid w:val="57DD33DE"/>
    <w:rsid w:val="57E201D9"/>
    <w:rsid w:val="57E92EB3"/>
    <w:rsid w:val="581919CA"/>
    <w:rsid w:val="585A2F98"/>
    <w:rsid w:val="58893AD1"/>
    <w:rsid w:val="58C52350"/>
    <w:rsid w:val="5902440D"/>
    <w:rsid w:val="593C636C"/>
    <w:rsid w:val="593F49F1"/>
    <w:rsid w:val="59B06EA8"/>
    <w:rsid w:val="5A2D2C60"/>
    <w:rsid w:val="5A590CD1"/>
    <w:rsid w:val="5AA34504"/>
    <w:rsid w:val="5ACD6431"/>
    <w:rsid w:val="5AEA333E"/>
    <w:rsid w:val="5AEC1A40"/>
    <w:rsid w:val="5B5D743B"/>
    <w:rsid w:val="5B952A6B"/>
    <w:rsid w:val="5BC65132"/>
    <w:rsid w:val="5BEC1FC9"/>
    <w:rsid w:val="5C187170"/>
    <w:rsid w:val="5C4859A6"/>
    <w:rsid w:val="5C9851D0"/>
    <w:rsid w:val="5CCB5F69"/>
    <w:rsid w:val="5CD06C3F"/>
    <w:rsid w:val="5CE772C0"/>
    <w:rsid w:val="5D046174"/>
    <w:rsid w:val="5D111F28"/>
    <w:rsid w:val="5D175298"/>
    <w:rsid w:val="5D8B33A8"/>
    <w:rsid w:val="5DA764BC"/>
    <w:rsid w:val="5DE128D3"/>
    <w:rsid w:val="5DF36BF6"/>
    <w:rsid w:val="5E164A1E"/>
    <w:rsid w:val="5E1C4A3F"/>
    <w:rsid w:val="5E407BDD"/>
    <w:rsid w:val="5E6E79C0"/>
    <w:rsid w:val="5E8404E6"/>
    <w:rsid w:val="5E9E664B"/>
    <w:rsid w:val="5EAA119C"/>
    <w:rsid w:val="5EC06EE6"/>
    <w:rsid w:val="5EED7A1D"/>
    <w:rsid w:val="5EF723B4"/>
    <w:rsid w:val="5F3105F4"/>
    <w:rsid w:val="5FB058C0"/>
    <w:rsid w:val="5FEA1BD9"/>
    <w:rsid w:val="5FFA7D6F"/>
    <w:rsid w:val="60161979"/>
    <w:rsid w:val="60B85F55"/>
    <w:rsid w:val="60D661A8"/>
    <w:rsid w:val="60DE12A3"/>
    <w:rsid w:val="60E24A02"/>
    <w:rsid w:val="60ED4455"/>
    <w:rsid w:val="60F05B2E"/>
    <w:rsid w:val="60FD155F"/>
    <w:rsid w:val="612E114D"/>
    <w:rsid w:val="61352F86"/>
    <w:rsid w:val="61514DCE"/>
    <w:rsid w:val="61841201"/>
    <w:rsid w:val="61A35399"/>
    <w:rsid w:val="61BC5FE7"/>
    <w:rsid w:val="61EC7D3D"/>
    <w:rsid w:val="621A1B4C"/>
    <w:rsid w:val="621B705E"/>
    <w:rsid w:val="621F185B"/>
    <w:rsid w:val="62401A1F"/>
    <w:rsid w:val="62456DAF"/>
    <w:rsid w:val="628C7897"/>
    <w:rsid w:val="62905705"/>
    <w:rsid w:val="6324128A"/>
    <w:rsid w:val="636D4B31"/>
    <w:rsid w:val="63794090"/>
    <w:rsid w:val="643F53C9"/>
    <w:rsid w:val="64931968"/>
    <w:rsid w:val="64DA0FB6"/>
    <w:rsid w:val="64DD6B6E"/>
    <w:rsid w:val="64E42046"/>
    <w:rsid w:val="651B70B3"/>
    <w:rsid w:val="654D442F"/>
    <w:rsid w:val="658721DD"/>
    <w:rsid w:val="65F10662"/>
    <w:rsid w:val="66036AFB"/>
    <w:rsid w:val="66B960C6"/>
    <w:rsid w:val="66D9590B"/>
    <w:rsid w:val="67104865"/>
    <w:rsid w:val="672D4D7F"/>
    <w:rsid w:val="67597BB5"/>
    <w:rsid w:val="679B7AC4"/>
    <w:rsid w:val="67BF3318"/>
    <w:rsid w:val="68121032"/>
    <w:rsid w:val="68247568"/>
    <w:rsid w:val="682827C7"/>
    <w:rsid w:val="684164D6"/>
    <w:rsid w:val="68515060"/>
    <w:rsid w:val="685F417E"/>
    <w:rsid w:val="68791C58"/>
    <w:rsid w:val="68FC0BEC"/>
    <w:rsid w:val="691E7FBD"/>
    <w:rsid w:val="693C67EE"/>
    <w:rsid w:val="69872721"/>
    <w:rsid w:val="69C96861"/>
    <w:rsid w:val="69EE75EB"/>
    <w:rsid w:val="69FF0033"/>
    <w:rsid w:val="6A360968"/>
    <w:rsid w:val="6A7F3D01"/>
    <w:rsid w:val="6AA44493"/>
    <w:rsid w:val="6B071067"/>
    <w:rsid w:val="6C7E6528"/>
    <w:rsid w:val="6C97766D"/>
    <w:rsid w:val="6D264339"/>
    <w:rsid w:val="6D2B18BD"/>
    <w:rsid w:val="6D4759B1"/>
    <w:rsid w:val="6D602B9E"/>
    <w:rsid w:val="6D663386"/>
    <w:rsid w:val="6DD2188A"/>
    <w:rsid w:val="6E2B0708"/>
    <w:rsid w:val="6E534759"/>
    <w:rsid w:val="6E867CCA"/>
    <w:rsid w:val="6F242807"/>
    <w:rsid w:val="6F926490"/>
    <w:rsid w:val="6FAF7C41"/>
    <w:rsid w:val="6FCC0909"/>
    <w:rsid w:val="701A37C4"/>
    <w:rsid w:val="706E1853"/>
    <w:rsid w:val="70711532"/>
    <w:rsid w:val="70A9194B"/>
    <w:rsid w:val="70B84386"/>
    <w:rsid w:val="70C877D3"/>
    <w:rsid w:val="712C304B"/>
    <w:rsid w:val="712D21B8"/>
    <w:rsid w:val="71803B7D"/>
    <w:rsid w:val="720563A1"/>
    <w:rsid w:val="720C5BC8"/>
    <w:rsid w:val="72353079"/>
    <w:rsid w:val="72BD1D9C"/>
    <w:rsid w:val="72E2129F"/>
    <w:rsid w:val="731F5161"/>
    <w:rsid w:val="73242A0A"/>
    <w:rsid w:val="7346396A"/>
    <w:rsid w:val="741B46A4"/>
    <w:rsid w:val="742453B0"/>
    <w:rsid w:val="7434727D"/>
    <w:rsid w:val="74411147"/>
    <w:rsid w:val="746565D3"/>
    <w:rsid w:val="74E50DDF"/>
    <w:rsid w:val="74F57868"/>
    <w:rsid w:val="753E0F89"/>
    <w:rsid w:val="75437CB5"/>
    <w:rsid w:val="755B1CE4"/>
    <w:rsid w:val="75A0378F"/>
    <w:rsid w:val="75BD6FEF"/>
    <w:rsid w:val="769F7F10"/>
    <w:rsid w:val="76C03E7B"/>
    <w:rsid w:val="77401162"/>
    <w:rsid w:val="77B77A4F"/>
    <w:rsid w:val="77C36C1E"/>
    <w:rsid w:val="7856615B"/>
    <w:rsid w:val="786B68A6"/>
    <w:rsid w:val="78F41F2E"/>
    <w:rsid w:val="79086F6E"/>
    <w:rsid w:val="79134115"/>
    <w:rsid w:val="7923074B"/>
    <w:rsid w:val="79475E1C"/>
    <w:rsid w:val="796A2073"/>
    <w:rsid w:val="79A51EB6"/>
    <w:rsid w:val="79A6379A"/>
    <w:rsid w:val="7A640D2B"/>
    <w:rsid w:val="7A743BA5"/>
    <w:rsid w:val="7AA05B14"/>
    <w:rsid w:val="7ACE1DE3"/>
    <w:rsid w:val="7ADE64C0"/>
    <w:rsid w:val="7B545F58"/>
    <w:rsid w:val="7BA06549"/>
    <w:rsid w:val="7BA543BC"/>
    <w:rsid w:val="7BDA0C71"/>
    <w:rsid w:val="7BE0070A"/>
    <w:rsid w:val="7BE3188F"/>
    <w:rsid w:val="7C072B9E"/>
    <w:rsid w:val="7C125B0F"/>
    <w:rsid w:val="7C756612"/>
    <w:rsid w:val="7CA472FC"/>
    <w:rsid w:val="7CC52B0F"/>
    <w:rsid w:val="7CCA43E8"/>
    <w:rsid w:val="7CD72867"/>
    <w:rsid w:val="7D2070CC"/>
    <w:rsid w:val="7D525C80"/>
    <w:rsid w:val="7DD920D2"/>
    <w:rsid w:val="7DD9229B"/>
    <w:rsid w:val="7E0E5763"/>
    <w:rsid w:val="7E3D2662"/>
    <w:rsid w:val="7EB10E16"/>
    <w:rsid w:val="7ED55517"/>
    <w:rsid w:val="7EED7989"/>
    <w:rsid w:val="7EFA4414"/>
    <w:rsid w:val="7F3C3D4E"/>
    <w:rsid w:val="7F58560F"/>
    <w:rsid w:val="7F6172D9"/>
    <w:rsid w:val="7F704048"/>
    <w:rsid w:val="7FBA31D5"/>
    <w:rsid w:val="7FCC4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19"/>
    <w:qFormat/>
    <w:uiPriority w:val="0"/>
    <w:pPr>
      <w:keepNext/>
      <w:keepLines/>
      <w:spacing w:before="340" w:after="330" w:line="576" w:lineRule="auto"/>
      <w:outlineLvl w:val="0"/>
    </w:pPr>
    <w:rPr>
      <w:b/>
      <w:bCs/>
      <w:kern w:val="44"/>
      <w:sz w:val="44"/>
      <w:szCs w:val="44"/>
    </w:rPr>
  </w:style>
  <w:style w:type="paragraph" w:styleId="6">
    <w:name w:val="heading 2"/>
    <w:basedOn w:val="1"/>
    <w:next w:val="1"/>
    <w:link w:val="86"/>
    <w:qFormat/>
    <w:uiPriority w:val="0"/>
    <w:pPr>
      <w:keepNext/>
      <w:keepLines/>
      <w:spacing w:before="260" w:after="260" w:line="413" w:lineRule="auto"/>
      <w:outlineLvl w:val="1"/>
    </w:pPr>
    <w:rPr>
      <w:rFonts w:ascii="Arial" w:hAnsi="Arial" w:eastAsia="黑体"/>
      <w:b/>
      <w:bCs/>
      <w:kern w:val="0"/>
      <w:sz w:val="32"/>
      <w:szCs w:val="32"/>
    </w:rPr>
  </w:style>
  <w:style w:type="paragraph" w:styleId="7">
    <w:name w:val="heading 3"/>
    <w:basedOn w:val="1"/>
    <w:next w:val="1"/>
    <w:link w:val="81"/>
    <w:qFormat/>
    <w:uiPriority w:val="0"/>
    <w:pPr>
      <w:keepNext/>
      <w:keepLines/>
      <w:spacing w:before="260" w:after="260" w:line="413" w:lineRule="auto"/>
      <w:outlineLvl w:val="2"/>
    </w:pPr>
    <w:rPr>
      <w:b/>
      <w:kern w:val="0"/>
      <w:sz w:val="32"/>
    </w:rPr>
  </w:style>
  <w:style w:type="paragraph" w:styleId="8">
    <w:name w:val="heading 4"/>
    <w:basedOn w:val="1"/>
    <w:next w:val="1"/>
    <w:link w:val="87"/>
    <w:qFormat/>
    <w:uiPriority w:val="0"/>
    <w:pPr>
      <w:keepNext/>
      <w:keepLines/>
      <w:spacing w:before="280" w:after="290" w:line="372" w:lineRule="auto"/>
      <w:outlineLvl w:val="3"/>
    </w:pPr>
    <w:rPr>
      <w:rFonts w:ascii="Arial" w:hAnsi="Arial" w:eastAsia="黑体"/>
      <w:b/>
      <w:bCs/>
      <w:kern w:val="0"/>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14"/>
    <w:qFormat/>
    <w:uiPriority w:val="99"/>
    <w:pPr>
      <w:ind w:firstLine="420" w:firstLineChars="100"/>
    </w:pPr>
  </w:style>
  <w:style w:type="paragraph" w:styleId="3">
    <w:name w:val="Body Text"/>
    <w:basedOn w:val="1"/>
    <w:next w:val="2"/>
    <w:link w:val="65"/>
    <w:qFormat/>
    <w:uiPriority w:val="0"/>
    <w:pPr>
      <w:spacing w:after="120"/>
    </w:pPr>
    <w:rPr>
      <w:kern w:val="0"/>
      <w:sz w:val="28"/>
    </w:rPr>
  </w:style>
  <w:style w:type="paragraph" w:styleId="4">
    <w:name w:val="toc 6"/>
    <w:basedOn w:val="1"/>
    <w:next w:val="1"/>
    <w:qFormat/>
    <w:uiPriority w:val="39"/>
    <w:pPr>
      <w:ind w:left="2100" w:leftChars="1000"/>
    </w:pPr>
  </w:style>
  <w:style w:type="paragraph" w:styleId="9">
    <w:name w:val="toc 7"/>
    <w:basedOn w:val="1"/>
    <w:next w:val="1"/>
    <w:qFormat/>
    <w:uiPriority w:val="39"/>
    <w:pPr>
      <w:ind w:left="2520" w:leftChars="1200"/>
    </w:pPr>
  </w:style>
  <w:style w:type="paragraph" w:styleId="10">
    <w:name w:val="List Number"/>
    <w:basedOn w:val="1"/>
    <w:qFormat/>
    <w:uiPriority w:val="0"/>
    <w:pPr>
      <w:widowControl/>
      <w:tabs>
        <w:tab w:val="left" w:pos="454"/>
        <w:tab w:val="left" w:pos="720"/>
      </w:tabs>
      <w:spacing w:afterLines="50"/>
      <w:ind w:left="454" w:hanging="284"/>
      <w:jc w:val="left"/>
    </w:pPr>
    <w:rPr>
      <w:kern w:val="0"/>
      <w:sz w:val="24"/>
      <w:szCs w:val="20"/>
    </w:rPr>
  </w:style>
  <w:style w:type="paragraph" w:styleId="11">
    <w:name w:val="Normal Indent"/>
    <w:basedOn w:val="1"/>
    <w:link w:val="69"/>
    <w:qFormat/>
    <w:uiPriority w:val="0"/>
    <w:pPr>
      <w:ind w:firstLine="420"/>
    </w:pPr>
    <w:rPr>
      <w:szCs w:val="20"/>
    </w:r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Document Map"/>
    <w:basedOn w:val="1"/>
    <w:link w:val="64"/>
    <w:qFormat/>
    <w:uiPriority w:val="0"/>
    <w:rPr>
      <w:rFonts w:ascii="宋体"/>
      <w:kern w:val="0"/>
      <w:sz w:val="18"/>
      <w:szCs w:val="18"/>
    </w:rPr>
  </w:style>
  <w:style w:type="paragraph" w:styleId="14">
    <w:name w:val="annotation text"/>
    <w:basedOn w:val="1"/>
    <w:link w:val="60"/>
    <w:qFormat/>
    <w:uiPriority w:val="99"/>
    <w:pPr>
      <w:jc w:val="left"/>
    </w:pPr>
    <w:rPr>
      <w:kern w:val="0"/>
      <w:sz w:val="20"/>
    </w:rPr>
  </w:style>
  <w:style w:type="paragraph" w:styleId="15">
    <w:name w:val="Body Text 3"/>
    <w:basedOn w:val="1"/>
    <w:link w:val="62"/>
    <w:qFormat/>
    <w:uiPriority w:val="0"/>
    <w:pPr>
      <w:snapToGrid w:val="0"/>
      <w:spacing w:before="50" w:after="50"/>
    </w:pPr>
    <w:rPr>
      <w:rFonts w:hAnsi="宋体" w:eastAsia="仿宋_GB2312"/>
      <w:b/>
      <w:bCs/>
      <w:kern w:val="0"/>
      <w:sz w:val="24"/>
      <w:szCs w:val="20"/>
    </w:rPr>
  </w:style>
  <w:style w:type="paragraph" w:styleId="16">
    <w:name w:val="Body Text Indent"/>
    <w:basedOn w:val="1"/>
    <w:link w:val="82"/>
    <w:qFormat/>
    <w:uiPriority w:val="0"/>
    <w:pPr>
      <w:spacing w:line="200" w:lineRule="exact"/>
      <w:ind w:firstLine="301"/>
    </w:pPr>
    <w:rPr>
      <w:rFonts w:ascii="宋体" w:hAnsi="Courier New"/>
      <w:spacing w:val="-4"/>
      <w:kern w:val="0"/>
      <w:sz w:val="18"/>
      <w:szCs w:val="20"/>
    </w:rPr>
  </w:style>
  <w:style w:type="paragraph" w:styleId="17">
    <w:name w:val="List Number 3"/>
    <w:basedOn w:val="1"/>
    <w:qFormat/>
    <w:uiPriority w:val="0"/>
    <w:pPr>
      <w:tabs>
        <w:tab w:val="left" w:pos="1200"/>
      </w:tabs>
      <w:ind w:left="1200" w:hanging="360"/>
    </w:pPr>
  </w:style>
  <w:style w:type="paragraph" w:styleId="18">
    <w:name w:val="List 2"/>
    <w:basedOn w:val="1"/>
    <w:qFormat/>
    <w:uiPriority w:val="0"/>
    <w:pPr>
      <w:ind w:left="100" w:leftChars="200" w:hanging="200" w:hangingChars="200"/>
    </w:pPr>
    <w:rPr>
      <w:sz w:val="28"/>
    </w:rPr>
  </w:style>
  <w:style w:type="paragraph" w:styleId="19">
    <w:name w:val="toc 5"/>
    <w:basedOn w:val="1"/>
    <w:next w:val="1"/>
    <w:qFormat/>
    <w:uiPriority w:val="39"/>
    <w:pPr>
      <w:ind w:left="1680" w:leftChars="800"/>
    </w:pPr>
  </w:style>
  <w:style w:type="paragraph" w:styleId="20">
    <w:name w:val="toc 3"/>
    <w:basedOn w:val="1"/>
    <w:next w:val="1"/>
    <w:qFormat/>
    <w:uiPriority w:val="39"/>
    <w:pPr>
      <w:ind w:left="840" w:leftChars="400"/>
    </w:pPr>
  </w:style>
  <w:style w:type="paragraph" w:styleId="21">
    <w:name w:val="Plain Text"/>
    <w:basedOn w:val="1"/>
    <w:link w:val="70"/>
    <w:qFormat/>
    <w:uiPriority w:val="0"/>
    <w:pPr>
      <w:spacing w:beforeLines="50" w:afterLines="50" w:line="400" w:lineRule="exact"/>
    </w:pPr>
    <w:rPr>
      <w:rFonts w:ascii="宋体" w:hAnsi="Courier New"/>
      <w:kern w:val="0"/>
      <w:sz w:val="24"/>
    </w:rPr>
  </w:style>
  <w:style w:type="paragraph" w:styleId="22">
    <w:name w:val="toc 8"/>
    <w:basedOn w:val="1"/>
    <w:next w:val="1"/>
    <w:qFormat/>
    <w:uiPriority w:val="39"/>
    <w:pPr>
      <w:ind w:left="2940" w:leftChars="1400"/>
    </w:pPr>
  </w:style>
  <w:style w:type="paragraph" w:styleId="23">
    <w:name w:val="Date"/>
    <w:basedOn w:val="1"/>
    <w:next w:val="1"/>
    <w:link w:val="73"/>
    <w:qFormat/>
    <w:uiPriority w:val="0"/>
    <w:pPr>
      <w:ind w:left="2500" w:leftChars="2500"/>
    </w:pPr>
    <w:rPr>
      <w:rFonts w:eastAsia="楷体_GB2312"/>
      <w:kern w:val="0"/>
      <w:sz w:val="32"/>
      <w:szCs w:val="20"/>
    </w:rPr>
  </w:style>
  <w:style w:type="paragraph" w:styleId="24">
    <w:name w:val="Body Text Indent 2"/>
    <w:basedOn w:val="1"/>
    <w:link w:val="67"/>
    <w:qFormat/>
    <w:uiPriority w:val="0"/>
    <w:pPr>
      <w:snapToGrid w:val="0"/>
      <w:ind w:firstLine="542" w:firstLineChars="225"/>
    </w:pPr>
    <w:rPr>
      <w:rFonts w:ascii="仿宋_GB2312" w:hAnsi="宋体"/>
      <w:b/>
      <w:bCs/>
      <w:color w:val="000000"/>
      <w:kern w:val="0"/>
      <w:sz w:val="24"/>
    </w:rPr>
  </w:style>
  <w:style w:type="paragraph" w:styleId="25">
    <w:name w:val="Balloon Text"/>
    <w:basedOn w:val="1"/>
    <w:link w:val="72"/>
    <w:qFormat/>
    <w:uiPriority w:val="0"/>
    <w:rPr>
      <w:kern w:val="0"/>
      <w:sz w:val="18"/>
      <w:szCs w:val="18"/>
    </w:rPr>
  </w:style>
  <w:style w:type="paragraph" w:styleId="26">
    <w:name w:val="footer"/>
    <w:basedOn w:val="1"/>
    <w:link w:val="57"/>
    <w:qFormat/>
    <w:uiPriority w:val="99"/>
    <w:pPr>
      <w:tabs>
        <w:tab w:val="center" w:pos="4153"/>
        <w:tab w:val="right" w:pos="8306"/>
      </w:tabs>
      <w:snapToGrid w:val="0"/>
      <w:jc w:val="left"/>
    </w:pPr>
    <w:rPr>
      <w:rFonts w:eastAsia="黑体"/>
      <w:kern w:val="0"/>
      <w:sz w:val="18"/>
      <w:szCs w:val="18"/>
    </w:rPr>
  </w:style>
  <w:style w:type="paragraph" w:styleId="27">
    <w:name w:val="header"/>
    <w:basedOn w:val="1"/>
    <w:link w:val="55"/>
    <w:qFormat/>
    <w:uiPriority w:val="99"/>
    <w:pPr>
      <w:pBdr>
        <w:bottom w:val="single" w:color="auto" w:sz="6" w:space="1"/>
      </w:pBdr>
      <w:tabs>
        <w:tab w:val="center" w:pos="4153"/>
        <w:tab w:val="right" w:pos="8306"/>
      </w:tabs>
      <w:snapToGrid w:val="0"/>
      <w:jc w:val="center"/>
    </w:pPr>
    <w:rPr>
      <w:rFonts w:eastAsia="仿宋_GB2312"/>
      <w:kern w:val="0"/>
      <w:sz w:val="18"/>
      <w:szCs w:val="20"/>
    </w:rPr>
  </w:style>
  <w:style w:type="paragraph" w:styleId="28">
    <w:name w:val="toc 1"/>
    <w:basedOn w:val="1"/>
    <w:next w:val="1"/>
    <w:qFormat/>
    <w:uiPriority w:val="39"/>
  </w:style>
  <w:style w:type="paragraph" w:styleId="29">
    <w:name w:val="toc 4"/>
    <w:basedOn w:val="1"/>
    <w:next w:val="1"/>
    <w:qFormat/>
    <w:uiPriority w:val="39"/>
    <w:pPr>
      <w:ind w:left="1260" w:leftChars="600"/>
    </w:pPr>
  </w:style>
  <w:style w:type="paragraph" w:styleId="30">
    <w:name w:val="List"/>
    <w:basedOn w:val="1"/>
    <w:qFormat/>
    <w:uiPriority w:val="0"/>
    <w:pPr>
      <w:ind w:left="200" w:hanging="200" w:hangingChars="200"/>
    </w:pPr>
    <w:rPr>
      <w:sz w:val="28"/>
    </w:rPr>
  </w:style>
  <w:style w:type="paragraph" w:styleId="31">
    <w:name w:val="footnote text"/>
    <w:basedOn w:val="1"/>
    <w:link w:val="118"/>
    <w:qFormat/>
    <w:uiPriority w:val="99"/>
    <w:pPr>
      <w:snapToGrid w:val="0"/>
      <w:jc w:val="left"/>
    </w:pPr>
    <w:rPr>
      <w:sz w:val="18"/>
      <w:szCs w:val="18"/>
    </w:rPr>
  </w:style>
  <w:style w:type="paragraph" w:styleId="32">
    <w:name w:val="Body Text Indent 3"/>
    <w:basedOn w:val="1"/>
    <w:link w:val="77"/>
    <w:qFormat/>
    <w:uiPriority w:val="0"/>
    <w:pPr>
      <w:snapToGrid w:val="0"/>
      <w:ind w:firstLine="480" w:firstLineChars="200"/>
      <w:jc w:val="left"/>
    </w:pPr>
    <w:rPr>
      <w:rFonts w:ascii="仿宋_GB2312" w:hAnsi="宋体" w:eastAsia="仿宋_GB2312"/>
      <w:color w:val="000000"/>
      <w:kern w:val="0"/>
      <w:sz w:val="24"/>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3360" w:leftChars="1600"/>
    </w:pPr>
  </w:style>
  <w:style w:type="paragraph" w:styleId="35">
    <w:name w:val="Body Text 2"/>
    <w:basedOn w:val="1"/>
    <w:link w:val="84"/>
    <w:qFormat/>
    <w:uiPriority w:val="0"/>
    <w:pPr>
      <w:widowControl/>
      <w:snapToGrid w:val="0"/>
      <w:spacing w:before="50" w:afterLines="50" w:line="400" w:lineRule="exact"/>
      <w:jc w:val="left"/>
    </w:pPr>
    <w:rPr>
      <w:rFonts w:ascii="宋体" w:hAnsi="宋体"/>
      <w:color w:val="000000"/>
      <w:kern w:val="0"/>
      <w:sz w:val="24"/>
    </w:rPr>
  </w:style>
  <w:style w:type="paragraph" w:styleId="3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7">
    <w:name w:val="Normal (Web)"/>
    <w:basedOn w:val="1"/>
    <w:qFormat/>
    <w:uiPriority w:val="0"/>
    <w:pPr>
      <w:widowControl/>
      <w:spacing w:before="100" w:beforeAutospacing="1" w:after="100" w:afterAutospacing="1"/>
      <w:jc w:val="left"/>
    </w:pPr>
    <w:rPr>
      <w:kern w:val="0"/>
      <w:sz w:val="24"/>
    </w:rPr>
  </w:style>
  <w:style w:type="paragraph" w:styleId="38">
    <w:name w:val="annotation subject"/>
    <w:basedOn w:val="14"/>
    <w:next w:val="14"/>
    <w:link w:val="53"/>
    <w:qFormat/>
    <w:uiPriority w:val="0"/>
    <w:rPr>
      <w:rFonts w:ascii="Calibri" w:hAnsi="Calibri"/>
      <w:b/>
      <w:bCs/>
    </w:rPr>
  </w:style>
  <w:style w:type="paragraph" w:styleId="39">
    <w:name w:val="Body Text First Indent 2"/>
    <w:basedOn w:val="16"/>
    <w:qFormat/>
    <w:uiPriority w:val="0"/>
    <w:pPr>
      <w:ind w:firstLine="420" w:firstLineChars="200"/>
    </w:pPr>
    <w:rPr>
      <w:kern w:val="2"/>
      <w:sz w:val="21"/>
    </w:rPr>
  </w:style>
  <w:style w:type="table" w:styleId="41">
    <w:name w:val="Table Grid"/>
    <w:basedOn w:val="40"/>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Emphasis"/>
    <w:qFormat/>
    <w:uiPriority w:val="0"/>
    <w:rPr>
      <w:i/>
      <w:iCs/>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basedOn w:val="42"/>
    <w:qFormat/>
    <w:uiPriority w:val="99"/>
    <w:rPr>
      <w:vertAlign w:val="superscript"/>
    </w:rPr>
  </w:style>
  <w:style w:type="paragraph" w:customStyle="1" w:styleId="49">
    <w:name w:val="_Style 3"/>
    <w:basedOn w:val="1"/>
    <w:qFormat/>
    <w:uiPriority w:val="99"/>
    <w:pPr>
      <w:adjustRightInd/>
      <w:spacing w:line="240" w:lineRule="auto"/>
      <w:ind w:firstLine="420"/>
      <w:jc w:val="both"/>
      <w:textAlignment w:val="auto"/>
    </w:pPr>
    <w:rPr>
      <w:rFonts w:ascii="Times New Roman" w:hAnsi="Times New Roman"/>
      <w:kern w:val="2"/>
      <w:szCs w:val="22"/>
    </w:rPr>
  </w:style>
  <w:style w:type="paragraph" w:customStyle="1" w:styleId="50">
    <w:name w:val="Char"/>
    <w:basedOn w:val="1"/>
    <w:qFormat/>
    <w:uiPriority w:val="0"/>
  </w:style>
  <w:style w:type="paragraph" w:customStyle="1" w:styleId="51">
    <w:name w:val="表格文字"/>
    <w:basedOn w:val="1"/>
    <w:next w:val="3"/>
    <w:qFormat/>
    <w:uiPriority w:val="0"/>
    <w:pPr>
      <w:adjustRightInd w:val="0"/>
      <w:spacing w:line="420" w:lineRule="atLeast"/>
      <w:jc w:val="left"/>
      <w:textAlignment w:val="baseline"/>
    </w:pPr>
    <w:rPr>
      <w:rFonts w:ascii="Malgun Gothic Semilight" w:hAnsi="Malgun Gothic Semilight" w:eastAsia="微软雅黑" w:cs="Malgun Gothic Semilight"/>
      <w:kern w:val="0"/>
      <w:szCs w:val="20"/>
    </w:rPr>
  </w:style>
  <w:style w:type="character" w:customStyle="1" w:styleId="52">
    <w:name w:val="纯文本 Char2"/>
    <w:qFormat/>
    <w:uiPriority w:val="0"/>
    <w:rPr>
      <w:rFonts w:hint="eastAsia" w:ascii="宋体" w:hAnsi="Courier New" w:eastAsia="宋体" w:cs="宋体"/>
      <w:kern w:val="2"/>
      <w:sz w:val="24"/>
      <w:szCs w:val="24"/>
      <w:lang w:val="en-US" w:eastAsia="zh-CN" w:bidi="ar-SA"/>
    </w:rPr>
  </w:style>
  <w:style w:type="character" w:customStyle="1" w:styleId="53">
    <w:name w:val="批注主题 字符"/>
    <w:link w:val="38"/>
    <w:qFormat/>
    <w:uiPriority w:val="0"/>
    <w:rPr>
      <w:b/>
      <w:bCs/>
      <w:szCs w:val="24"/>
    </w:rPr>
  </w:style>
  <w:style w:type="character" w:customStyle="1" w:styleId="54">
    <w:name w:val="正文文本缩进 Char2"/>
    <w:qFormat/>
    <w:uiPriority w:val="0"/>
    <w:rPr>
      <w:rFonts w:hint="eastAsia" w:ascii="宋体" w:hAnsi="Courier New" w:eastAsia="宋体" w:cs="宋体"/>
      <w:spacing w:val="-4"/>
      <w:kern w:val="2"/>
      <w:sz w:val="18"/>
      <w:lang w:bidi="ar-SA"/>
    </w:rPr>
  </w:style>
  <w:style w:type="character" w:customStyle="1" w:styleId="55">
    <w:name w:val="页眉 字符"/>
    <w:link w:val="27"/>
    <w:qFormat/>
    <w:uiPriority w:val="99"/>
    <w:rPr>
      <w:rFonts w:eastAsia="仿宋_GB2312"/>
      <w:sz w:val="18"/>
    </w:rPr>
  </w:style>
  <w:style w:type="character" w:customStyle="1" w:styleId="56">
    <w:name w:val="param-name"/>
    <w:basedOn w:val="42"/>
    <w:qFormat/>
    <w:uiPriority w:val="0"/>
  </w:style>
  <w:style w:type="character" w:customStyle="1" w:styleId="57">
    <w:name w:val="页脚 字符"/>
    <w:link w:val="26"/>
    <w:qFormat/>
    <w:uiPriority w:val="99"/>
    <w:rPr>
      <w:rFonts w:eastAsia="黑体"/>
      <w:sz w:val="18"/>
      <w:szCs w:val="18"/>
    </w:rPr>
  </w:style>
  <w:style w:type="character" w:customStyle="1" w:styleId="58">
    <w:name w:val="Plain Text Char2"/>
    <w:qFormat/>
    <w:uiPriority w:val="0"/>
    <w:rPr>
      <w:rFonts w:ascii="宋体" w:hAnsi="Courier New" w:eastAsia="宋体" w:cs="宋体"/>
      <w:sz w:val="21"/>
      <w:szCs w:val="21"/>
    </w:rPr>
  </w:style>
  <w:style w:type="character" w:customStyle="1" w:styleId="59">
    <w:name w:val="Date Char"/>
    <w:qFormat/>
    <w:uiPriority w:val="0"/>
    <w:rPr>
      <w:rFonts w:ascii="Times New Roman" w:hAnsi="Times New Roman" w:eastAsia="楷体_GB2312" w:cs="Times New Roman"/>
      <w:sz w:val="20"/>
      <w:szCs w:val="20"/>
    </w:rPr>
  </w:style>
  <w:style w:type="character" w:customStyle="1" w:styleId="60">
    <w:name w:val="批注文字 字符"/>
    <w:link w:val="14"/>
    <w:qFormat/>
    <w:uiPriority w:val="99"/>
    <w:rPr>
      <w:rFonts w:ascii="Times New Roman" w:hAnsi="Times New Roman" w:eastAsia="宋体" w:cs="Times New Roman"/>
      <w:szCs w:val="24"/>
    </w:rPr>
  </w:style>
  <w:style w:type="character" w:customStyle="1" w:styleId="61">
    <w:name w:val="hei141"/>
    <w:qFormat/>
    <w:uiPriority w:val="0"/>
    <w:rPr>
      <w:rFonts w:hint="eastAsia" w:ascii="宋体" w:hAnsi="宋体" w:eastAsia="宋体"/>
      <w:color w:val="000000"/>
      <w:sz w:val="21"/>
      <w:szCs w:val="21"/>
      <w:u w:val="none"/>
    </w:rPr>
  </w:style>
  <w:style w:type="character" w:customStyle="1" w:styleId="62">
    <w:name w:val="正文文本 3 字符"/>
    <w:link w:val="15"/>
    <w:qFormat/>
    <w:uiPriority w:val="0"/>
    <w:rPr>
      <w:rFonts w:ascii="Times New Roman" w:hAnsi="宋体" w:eastAsia="仿宋_GB2312" w:cs="Times New Roman"/>
      <w:b/>
      <w:bCs/>
      <w:sz w:val="24"/>
      <w:szCs w:val="20"/>
    </w:rPr>
  </w:style>
  <w:style w:type="character" w:customStyle="1" w:styleId="63">
    <w:name w:val="批注主题 Char1"/>
    <w:qFormat/>
    <w:uiPriority w:val="99"/>
    <w:rPr>
      <w:rFonts w:ascii="Times New Roman" w:hAnsi="Times New Roman" w:eastAsia="宋体" w:cs="Times New Roman"/>
      <w:b/>
      <w:bCs/>
      <w:szCs w:val="24"/>
    </w:rPr>
  </w:style>
  <w:style w:type="character" w:customStyle="1" w:styleId="64">
    <w:name w:val="文档结构图 字符"/>
    <w:link w:val="13"/>
    <w:qFormat/>
    <w:uiPriority w:val="0"/>
    <w:rPr>
      <w:rFonts w:ascii="宋体"/>
      <w:sz w:val="18"/>
      <w:szCs w:val="18"/>
    </w:rPr>
  </w:style>
  <w:style w:type="character" w:customStyle="1" w:styleId="65">
    <w:name w:val="正文文本 字符"/>
    <w:link w:val="3"/>
    <w:qFormat/>
    <w:uiPriority w:val="0"/>
    <w:rPr>
      <w:rFonts w:ascii="Times New Roman" w:hAnsi="Times New Roman" w:eastAsia="宋体" w:cs="Times New Roman"/>
      <w:sz w:val="28"/>
      <w:szCs w:val="24"/>
    </w:rPr>
  </w:style>
  <w:style w:type="character" w:customStyle="1" w:styleId="66">
    <w:name w:val="页眉 Char1"/>
    <w:qFormat/>
    <w:uiPriority w:val="99"/>
    <w:rPr>
      <w:rFonts w:ascii="Times New Roman" w:hAnsi="Times New Roman" w:eastAsia="宋体" w:cs="Times New Roman"/>
      <w:sz w:val="18"/>
      <w:szCs w:val="18"/>
    </w:rPr>
  </w:style>
  <w:style w:type="character" w:customStyle="1" w:styleId="67">
    <w:name w:val="正文文本缩进 2 字符"/>
    <w:link w:val="24"/>
    <w:qFormat/>
    <w:uiPriority w:val="0"/>
    <w:rPr>
      <w:rFonts w:ascii="仿宋_GB2312" w:hAnsi="宋体" w:eastAsia="宋体" w:cs="Arial"/>
      <w:b/>
      <w:bCs/>
      <w:color w:val="000000"/>
      <w:sz w:val="24"/>
      <w:szCs w:val="24"/>
    </w:rPr>
  </w:style>
  <w:style w:type="character" w:customStyle="1" w:styleId="68">
    <w:name w:val="param-name param-explain"/>
    <w:basedOn w:val="42"/>
    <w:qFormat/>
    <w:uiPriority w:val="0"/>
  </w:style>
  <w:style w:type="character" w:customStyle="1" w:styleId="69">
    <w:name w:val="正文缩进 字符"/>
    <w:link w:val="11"/>
    <w:qFormat/>
    <w:uiPriority w:val="0"/>
    <w:rPr>
      <w:rFonts w:ascii="Times New Roman" w:hAnsi="Times New Roman"/>
      <w:kern w:val="2"/>
      <w:sz w:val="21"/>
    </w:rPr>
  </w:style>
  <w:style w:type="character" w:customStyle="1" w:styleId="70">
    <w:name w:val="纯文本 字符"/>
    <w:link w:val="21"/>
    <w:qFormat/>
    <w:uiPriority w:val="0"/>
    <w:rPr>
      <w:rFonts w:ascii="宋体" w:hAnsi="Courier New" w:eastAsia="宋体"/>
      <w:sz w:val="24"/>
      <w:szCs w:val="24"/>
    </w:rPr>
  </w:style>
  <w:style w:type="character" w:customStyle="1" w:styleId="71">
    <w:name w:val="样式 标题 1合同标题卷标题H1h1Level 1 Topic HeadingH11H12H111H13H1... Char"/>
    <w:qFormat/>
    <w:uiPriority w:val="0"/>
    <w:rPr>
      <w:rFonts w:ascii="宋体" w:hAnsi="宋体" w:eastAsia="宋体"/>
      <w:b/>
      <w:bCs/>
      <w:kern w:val="44"/>
      <w:sz w:val="24"/>
      <w:szCs w:val="44"/>
      <w:lang w:val="en-US" w:eastAsia="zh-CN" w:bidi="ar-SA"/>
    </w:rPr>
  </w:style>
  <w:style w:type="character" w:customStyle="1" w:styleId="72">
    <w:name w:val="批注框文本 字符"/>
    <w:link w:val="25"/>
    <w:qFormat/>
    <w:uiPriority w:val="0"/>
    <w:rPr>
      <w:rFonts w:ascii="Times New Roman" w:hAnsi="Times New Roman" w:eastAsia="宋体" w:cs="Times New Roman"/>
      <w:sz w:val="18"/>
      <w:szCs w:val="18"/>
    </w:rPr>
  </w:style>
  <w:style w:type="character" w:customStyle="1" w:styleId="73">
    <w:name w:val="日期 字符"/>
    <w:link w:val="23"/>
    <w:qFormat/>
    <w:uiPriority w:val="0"/>
    <w:rPr>
      <w:rFonts w:ascii="Times New Roman" w:hAnsi="Times New Roman" w:eastAsia="楷体_GB2312" w:cs="Times New Roman"/>
      <w:sz w:val="32"/>
      <w:szCs w:val="20"/>
    </w:rPr>
  </w:style>
  <w:style w:type="character" w:customStyle="1" w:styleId="74">
    <w:name w:val="批注文字 Char"/>
    <w:qFormat/>
    <w:uiPriority w:val="0"/>
    <w:rPr>
      <w:kern w:val="2"/>
      <w:sz w:val="21"/>
      <w:szCs w:val="24"/>
    </w:rPr>
  </w:style>
  <w:style w:type="character" w:customStyle="1" w:styleId="75">
    <w:name w:val="文档结构图 Char1"/>
    <w:qFormat/>
    <w:uiPriority w:val="99"/>
    <w:rPr>
      <w:rFonts w:ascii="宋体" w:hAnsi="Times New Roman" w:eastAsia="宋体" w:cs="Times New Roman"/>
      <w:sz w:val="18"/>
      <w:szCs w:val="18"/>
    </w:rPr>
  </w:style>
  <w:style w:type="character" w:customStyle="1" w:styleId="76">
    <w:name w:val="apple-converted-space"/>
    <w:basedOn w:val="42"/>
    <w:qFormat/>
    <w:uiPriority w:val="0"/>
  </w:style>
  <w:style w:type="character" w:customStyle="1" w:styleId="77">
    <w:name w:val="正文文本缩进 3 字符"/>
    <w:link w:val="32"/>
    <w:qFormat/>
    <w:uiPriority w:val="0"/>
    <w:rPr>
      <w:rFonts w:ascii="仿宋_GB2312" w:hAnsi="宋体" w:eastAsia="仿宋_GB2312" w:cs="Times New Roman"/>
      <w:color w:val="000000"/>
      <w:sz w:val="24"/>
      <w:szCs w:val="24"/>
    </w:rPr>
  </w:style>
  <w:style w:type="character" w:customStyle="1" w:styleId="78">
    <w:name w:val="纯文本 Char1"/>
    <w:qFormat/>
    <w:uiPriority w:val="99"/>
    <w:rPr>
      <w:rFonts w:ascii="宋体" w:hAnsi="Courier New" w:eastAsia="宋体" w:cs="Courier New"/>
      <w:szCs w:val="21"/>
    </w:rPr>
  </w:style>
  <w:style w:type="character" w:customStyle="1" w:styleId="79">
    <w:name w:val="正文文本缩进 Char1"/>
    <w:qFormat/>
    <w:uiPriority w:val="99"/>
    <w:rPr>
      <w:rFonts w:ascii="Times New Roman" w:hAnsi="Times New Roman" w:eastAsia="宋体" w:cs="Times New Roman"/>
      <w:szCs w:val="24"/>
    </w:rPr>
  </w:style>
  <w:style w:type="character" w:customStyle="1" w:styleId="80">
    <w:name w:val="标题 1 字符"/>
    <w:qFormat/>
    <w:uiPriority w:val="0"/>
    <w:rPr>
      <w:rFonts w:ascii="Times New Roman" w:hAnsi="Times New Roman" w:eastAsia="宋体" w:cs="Times New Roman"/>
      <w:b/>
      <w:bCs/>
      <w:kern w:val="44"/>
      <w:sz w:val="44"/>
      <w:szCs w:val="44"/>
    </w:rPr>
  </w:style>
  <w:style w:type="character" w:customStyle="1" w:styleId="81">
    <w:name w:val="标题 3 字符"/>
    <w:link w:val="7"/>
    <w:qFormat/>
    <w:uiPriority w:val="0"/>
    <w:rPr>
      <w:rFonts w:ascii="Times New Roman" w:hAnsi="Times New Roman" w:eastAsia="宋体" w:cs="Times New Roman"/>
      <w:b/>
      <w:sz w:val="32"/>
      <w:szCs w:val="24"/>
    </w:rPr>
  </w:style>
  <w:style w:type="character" w:customStyle="1" w:styleId="82">
    <w:name w:val="正文文本缩进 字符"/>
    <w:link w:val="16"/>
    <w:qFormat/>
    <w:uiPriority w:val="0"/>
    <w:rPr>
      <w:rFonts w:ascii="宋体" w:hAnsi="Courier New"/>
      <w:spacing w:val="-4"/>
      <w:sz w:val="18"/>
    </w:rPr>
  </w:style>
  <w:style w:type="character" w:customStyle="1" w:styleId="83">
    <w:name w:val="fontstyle01"/>
    <w:qFormat/>
    <w:uiPriority w:val="0"/>
    <w:rPr>
      <w:rFonts w:hint="eastAsia" w:ascii="宋体" w:hAnsi="宋体" w:eastAsia="宋体"/>
      <w:color w:val="000000"/>
      <w:sz w:val="22"/>
      <w:szCs w:val="22"/>
    </w:rPr>
  </w:style>
  <w:style w:type="character" w:customStyle="1" w:styleId="84">
    <w:name w:val="正文文本 2 字符"/>
    <w:link w:val="35"/>
    <w:qFormat/>
    <w:uiPriority w:val="0"/>
    <w:rPr>
      <w:rFonts w:ascii="宋体" w:hAnsi="宋体" w:eastAsia="宋体" w:cs="Times New Roman"/>
      <w:color w:val="000000"/>
      <w:sz w:val="24"/>
      <w:szCs w:val="24"/>
    </w:rPr>
  </w:style>
  <w:style w:type="character" w:customStyle="1" w:styleId="85">
    <w:name w:val="页脚 Char1"/>
    <w:qFormat/>
    <w:uiPriority w:val="99"/>
    <w:rPr>
      <w:rFonts w:ascii="Times New Roman" w:hAnsi="Times New Roman" w:eastAsia="宋体" w:cs="Times New Roman"/>
      <w:sz w:val="18"/>
      <w:szCs w:val="18"/>
    </w:rPr>
  </w:style>
  <w:style w:type="character" w:customStyle="1" w:styleId="86">
    <w:name w:val="标题 2 字符"/>
    <w:link w:val="6"/>
    <w:qFormat/>
    <w:uiPriority w:val="0"/>
    <w:rPr>
      <w:rFonts w:ascii="Arial" w:hAnsi="Arial" w:eastAsia="黑体" w:cs="Times New Roman"/>
      <w:b/>
      <w:bCs/>
      <w:sz w:val="32"/>
      <w:szCs w:val="32"/>
    </w:rPr>
  </w:style>
  <w:style w:type="character" w:customStyle="1" w:styleId="87">
    <w:name w:val="标题 4 字符"/>
    <w:link w:val="8"/>
    <w:qFormat/>
    <w:uiPriority w:val="0"/>
    <w:rPr>
      <w:rFonts w:ascii="Arial" w:hAnsi="Arial" w:eastAsia="黑体" w:cs="Times New Roman"/>
      <w:b/>
      <w:bCs/>
      <w:sz w:val="28"/>
      <w:szCs w:val="28"/>
    </w:rPr>
  </w:style>
  <w:style w:type="paragraph" w:customStyle="1" w:styleId="88">
    <w:name w:val="_Style 50"/>
    <w:basedOn w:val="1"/>
    <w:qFormat/>
    <w:uiPriority w:val="0"/>
    <w:pPr>
      <w:widowControl/>
      <w:spacing w:after="160" w:line="240" w:lineRule="exact"/>
      <w:jc w:val="left"/>
    </w:pPr>
    <w:rPr>
      <w:rFonts w:ascii="Verdana" w:hAnsi="Verdana"/>
      <w:kern w:val="0"/>
      <w:sz w:val="20"/>
      <w:szCs w:val="20"/>
      <w:lang w:eastAsia="en-US"/>
    </w:rPr>
  </w:style>
  <w:style w:type="paragraph" w:customStyle="1" w:styleId="89">
    <w:name w:val="Char Char12 Char Char Char Char Char Char Char Char"/>
    <w:basedOn w:val="1"/>
    <w:qFormat/>
    <w:uiPriority w:val="0"/>
    <w:pPr>
      <w:widowControl/>
      <w:spacing w:after="160" w:line="240" w:lineRule="exact"/>
      <w:jc w:val="left"/>
    </w:pPr>
    <w:rPr>
      <w:b/>
      <w:bCs/>
      <w:sz w:val="20"/>
    </w:rPr>
  </w:style>
  <w:style w:type="paragraph" w:customStyle="1" w:styleId="90">
    <w:name w:val="列出段落2"/>
    <w:basedOn w:val="1"/>
    <w:qFormat/>
    <w:uiPriority w:val="0"/>
    <w:pPr>
      <w:ind w:firstLine="420" w:firstLineChars="200"/>
    </w:pPr>
    <w:rPr>
      <w:rFonts w:ascii="Calibri" w:hAnsi="Calibri"/>
      <w:szCs w:val="22"/>
    </w:rPr>
  </w:style>
  <w:style w:type="paragraph" w:customStyle="1" w:styleId="91">
    <w:name w:val="列出段落1"/>
    <w:basedOn w:val="1"/>
    <w:qFormat/>
    <w:uiPriority w:val="0"/>
    <w:pPr>
      <w:ind w:firstLine="420" w:firstLineChars="200"/>
    </w:pPr>
    <w:rPr>
      <w:rFonts w:ascii="Calibri" w:hAnsi="Calibri"/>
      <w:szCs w:val="22"/>
    </w:rPr>
  </w:style>
  <w:style w:type="paragraph" w:customStyle="1" w:styleId="92">
    <w:name w:val="Char4"/>
    <w:basedOn w:val="1"/>
    <w:qFormat/>
    <w:uiPriority w:val="0"/>
  </w:style>
  <w:style w:type="paragraph" w:customStyle="1" w:styleId="93">
    <w:name w:val="List Paragraph1"/>
    <w:basedOn w:val="1"/>
    <w:qFormat/>
    <w:uiPriority w:val="0"/>
    <w:pPr>
      <w:ind w:firstLine="420" w:firstLineChars="200"/>
    </w:pPr>
    <w:rPr>
      <w:rFonts w:ascii="Calibri" w:hAnsi="Calibri"/>
      <w:szCs w:val="22"/>
    </w:rPr>
  </w:style>
  <w:style w:type="paragraph" w:styleId="94">
    <w:name w:val="List Paragraph"/>
    <w:basedOn w:val="1"/>
    <w:qFormat/>
    <w:uiPriority w:val="34"/>
    <w:pPr>
      <w:ind w:firstLine="420" w:firstLineChars="200"/>
    </w:pPr>
    <w:rPr>
      <w:rFonts w:ascii="Century Gothic" w:hAnsi="Century Gothic"/>
      <w:szCs w:val="22"/>
    </w:rPr>
  </w:style>
  <w:style w:type="paragraph" w:customStyle="1" w:styleId="95">
    <w:name w:val="Char11"/>
    <w:basedOn w:val="1"/>
    <w:qFormat/>
    <w:uiPriority w:val="0"/>
    <w:rPr>
      <w:rFonts w:ascii="Tahoma" w:hAnsi="Tahoma"/>
      <w:sz w:val="24"/>
      <w:szCs w:val="20"/>
    </w:rPr>
  </w:style>
  <w:style w:type="paragraph" w:customStyle="1" w:styleId="96">
    <w:name w:val="Char2"/>
    <w:basedOn w:val="1"/>
    <w:qFormat/>
    <w:uiPriority w:val="0"/>
    <w:rPr>
      <w:rFonts w:ascii="仿宋_GB2312" w:eastAsia="仿宋_GB2312"/>
      <w:b/>
      <w:sz w:val="32"/>
      <w:szCs w:val="32"/>
    </w:rPr>
  </w:style>
  <w:style w:type="paragraph" w:customStyle="1" w:styleId="97">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1"/>
    <w:basedOn w:val="1"/>
    <w:qFormat/>
    <w:uiPriority w:val="0"/>
    <w:rPr>
      <w:rFonts w:ascii="Tahoma" w:hAnsi="Tahoma"/>
      <w:sz w:val="24"/>
      <w:szCs w:val="20"/>
    </w:rPr>
  </w:style>
  <w:style w:type="paragraph" w:customStyle="1" w:styleId="100">
    <w:name w:val="Normal_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一般条文 Char"/>
    <w:basedOn w:val="1"/>
    <w:qFormat/>
    <w:uiPriority w:val="0"/>
    <w:pPr>
      <w:spacing w:line="360" w:lineRule="auto"/>
    </w:pPr>
    <w:rPr>
      <w:rFonts w:cs="宋体"/>
      <w:sz w:val="24"/>
    </w:rPr>
  </w:style>
  <w:style w:type="paragraph" w:customStyle="1" w:styleId="102">
    <w:name w:val="Char3"/>
    <w:basedOn w:val="1"/>
    <w:qFormat/>
    <w:uiPriority w:val="0"/>
  </w:style>
  <w:style w:type="paragraph" w:customStyle="1" w:styleId="103">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eastAsia="Times New Roman"/>
      <w:kern w:val="0"/>
      <w:szCs w:val="22"/>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正文段"/>
    <w:basedOn w:val="1"/>
    <w:qFormat/>
    <w:uiPriority w:val="0"/>
    <w:pPr>
      <w:widowControl/>
      <w:snapToGrid w:val="0"/>
      <w:spacing w:afterLines="50"/>
      <w:ind w:firstLine="200" w:firstLineChars="200"/>
    </w:pPr>
    <w:rPr>
      <w:kern w:val="0"/>
      <w:sz w:val="24"/>
      <w:szCs w:val="20"/>
    </w:rPr>
  </w:style>
  <w:style w:type="paragraph" w:customStyle="1" w:styleId="106">
    <w:name w:val="p0"/>
    <w:basedOn w:val="1"/>
    <w:qFormat/>
    <w:uiPriority w:val="0"/>
    <w:pPr>
      <w:widowControl/>
    </w:pPr>
    <w:rPr>
      <w:kern w:val="0"/>
      <w:szCs w:val="21"/>
    </w:rPr>
  </w:style>
  <w:style w:type="paragraph" w:customStyle="1" w:styleId="10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样式1"/>
    <w:basedOn w:val="8"/>
    <w:qFormat/>
    <w:uiPriority w:val="0"/>
  </w:style>
  <w:style w:type="paragraph" w:customStyle="1" w:styleId="109">
    <w:name w:val="样式 宋体 两端对齐 段前: 6 磅 段后: 6 磅"/>
    <w:basedOn w:val="1"/>
    <w:qFormat/>
    <w:uiPriority w:val="0"/>
    <w:pPr>
      <w:widowControl/>
      <w:spacing w:before="120" w:after="120" w:line="360" w:lineRule="auto"/>
    </w:pPr>
    <w:rPr>
      <w:rFonts w:ascii="宋体" w:hAnsi="宋体" w:cs="宋体"/>
      <w:kern w:val="0"/>
      <w:szCs w:val="20"/>
      <w:lang w:eastAsia="en-US"/>
    </w:rPr>
  </w:style>
  <w:style w:type="paragraph" w:customStyle="1" w:styleId="110">
    <w:name w:val="Char1 Char Char Char Char Char"/>
    <w:basedOn w:val="1"/>
    <w:qFormat/>
    <w:uiPriority w:val="0"/>
    <w:rPr>
      <w:rFonts w:ascii="Tahoma" w:hAnsi="Tahoma"/>
      <w:sz w:val="24"/>
      <w:szCs w:val="20"/>
    </w:rPr>
  </w:style>
  <w:style w:type="paragraph" w:customStyle="1" w:styleId="111">
    <w:name w:val="样式 首行缩进:  2 字符"/>
    <w:basedOn w:val="1"/>
    <w:qFormat/>
    <w:uiPriority w:val="0"/>
    <w:pPr>
      <w:spacing w:before="120" w:line="288" w:lineRule="auto"/>
      <w:ind w:firstLine="420" w:firstLineChars="200"/>
    </w:pPr>
    <w:rPr>
      <w:rFonts w:cs="宋体"/>
      <w:szCs w:val="20"/>
    </w:rPr>
  </w:style>
  <w:style w:type="paragraph" w:customStyle="1" w:styleId="112">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13">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114">
    <w:name w:val="正文首行缩进 字符"/>
    <w:basedOn w:val="65"/>
    <w:link w:val="2"/>
    <w:qFormat/>
    <w:uiPriority w:val="99"/>
    <w:rPr>
      <w:rFonts w:ascii="Times New Roman" w:hAnsi="Times New Roman" w:eastAsia="宋体" w:cs="Times New Roman"/>
      <w:kern w:val="2"/>
      <w:sz w:val="21"/>
      <w:szCs w:val="24"/>
    </w:rPr>
  </w:style>
  <w:style w:type="paragraph" w:customStyle="1" w:styleId="115">
    <w:name w:val="Table Paragraph"/>
    <w:basedOn w:val="1"/>
    <w:qFormat/>
    <w:uiPriority w:val="1"/>
    <w:pPr>
      <w:autoSpaceDE w:val="0"/>
      <w:autoSpaceDN w:val="0"/>
      <w:adjustRightInd w:val="0"/>
      <w:jc w:val="left"/>
    </w:pPr>
    <w:rPr>
      <w:rFonts w:ascii="黑体" w:hAnsi="黑体" w:cs="黑体"/>
      <w:kern w:val="0"/>
      <w:sz w:val="24"/>
    </w:rPr>
  </w:style>
  <w:style w:type="paragraph" w:customStyle="1" w:styleId="116">
    <w:name w:val="纯文本1"/>
    <w:basedOn w:val="1"/>
    <w:qFormat/>
    <w:uiPriority w:val="0"/>
    <w:pPr>
      <w:spacing w:beforeLines="50" w:afterLines="50" w:line="400" w:lineRule="exact"/>
    </w:pPr>
    <w:rPr>
      <w:rFonts w:ascii="宋体" w:hAnsi="Courier New"/>
      <w:kern w:val="0"/>
      <w:sz w:val="24"/>
    </w:rPr>
  </w:style>
  <w:style w:type="paragraph" w:customStyle="1" w:styleId="117">
    <w:name w:val="TOC 标题1"/>
    <w:basedOn w:val="5"/>
    <w:next w:val="1"/>
    <w:qFormat/>
    <w:uiPriority w:val="39"/>
    <w:pPr>
      <w:widowControl/>
      <w:spacing w:before="480" w:after="0" w:line="276" w:lineRule="auto"/>
      <w:jc w:val="left"/>
      <w:outlineLvl w:val="9"/>
    </w:pPr>
    <w:rPr>
      <w:rFonts w:ascii="Cambria" w:hAnsi="Cambria" w:cs="宋体"/>
      <w:color w:val="365F91"/>
      <w:kern w:val="0"/>
      <w:sz w:val="28"/>
      <w:szCs w:val="28"/>
    </w:rPr>
  </w:style>
  <w:style w:type="character" w:customStyle="1" w:styleId="118">
    <w:name w:val="脚注文本 字符"/>
    <w:basedOn w:val="42"/>
    <w:link w:val="31"/>
    <w:qFormat/>
    <w:uiPriority w:val="99"/>
    <w:rPr>
      <w:kern w:val="2"/>
      <w:sz w:val="18"/>
      <w:szCs w:val="18"/>
    </w:rPr>
  </w:style>
  <w:style w:type="character" w:customStyle="1" w:styleId="119">
    <w:name w:val="标题 1 字符1"/>
    <w:link w:val="5"/>
    <w:qFormat/>
    <w:uiPriority w:val="99"/>
    <w:rPr>
      <w:rFonts w:ascii="楷体_GB2312" w:eastAsia="楷体_GB2312"/>
      <w:b/>
      <w:bCs/>
      <w:kern w:val="2"/>
      <w:sz w:val="21"/>
      <w:szCs w:val="24"/>
    </w:rPr>
  </w:style>
  <w:style w:type="character" w:customStyle="1" w:styleId="120">
    <w:name w:val="页脚 Char"/>
    <w:qFormat/>
    <w:uiPriority w:val="99"/>
    <w:rPr>
      <w:sz w:val="18"/>
      <w:szCs w:val="18"/>
    </w:rPr>
  </w:style>
  <w:style w:type="paragraph" w:customStyle="1" w:styleId="121">
    <w:name w:val="_Style 118"/>
    <w:basedOn w:val="1"/>
    <w:qFormat/>
    <w:uiPriority w:val="34"/>
    <w:pPr>
      <w:ind w:firstLine="420" w:firstLineChars="200"/>
    </w:pPr>
    <w:rPr>
      <w:rFonts w:ascii="Century Gothic" w:hAnsi="Century Gothic"/>
      <w:szCs w:val="22"/>
    </w:rPr>
  </w:style>
  <w:style w:type="character" w:customStyle="1" w:styleId="122">
    <w:name w:val="正文缩进 Char"/>
    <w:qFormat/>
    <w:uiPriority w:val="0"/>
    <w:rPr>
      <w:rFonts w:ascii="Times New Roman" w:hAnsi="Times New Roman"/>
      <w:kern w:val="2"/>
      <w:sz w:val="21"/>
    </w:rPr>
  </w:style>
  <w:style w:type="paragraph" w:customStyle="1" w:styleId="123">
    <w:name w:val="biaoge"/>
    <w:basedOn w:val="1"/>
    <w:unhideWhenUsed/>
    <w:qFormat/>
    <w:uiPriority w:val="0"/>
  </w:style>
  <w:style w:type="character" w:customStyle="1" w:styleId="124">
    <w:name w:val="font01"/>
    <w:basedOn w:val="42"/>
    <w:qFormat/>
    <w:uiPriority w:val="0"/>
    <w:rPr>
      <w:rFonts w:ascii="仿宋_GB2312" w:eastAsia="仿宋_GB2312" w:cs="仿宋_GB2312"/>
      <w:color w:val="000000"/>
      <w:sz w:val="20"/>
      <w:szCs w:val="20"/>
      <w:u w:val="none"/>
    </w:rPr>
  </w:style>
  <w:style w:type="character" w:customStyle="1" w:styleId="125">
    <w:name w:val="font11"/>
    <w:basedOn w:val="42"/>
    <w:qFormat/>
    <w:uiPriority w:val="0"/>
    <w:rPr>
      <w:rFonts w:ascii="仿宋_GB2312" w:eastAsia="仿宋_GB2312" w:cs="仿宋_GB2312"/>
      <w:color w:val="000000"/>
      <w:sz w:val="20"/>
      <w:szCs w:val="20"/>
      <w:u w:val="none"/>
    </w:rPr>
  </w:style>
  <w:style w:type="paragraph" w:customStyle="1" w:styleId="12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6AD26-79AC-49A0-82F7-C381B0FB97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347</Words>
  <Characters>369</Characters>
  <Lines>245</Lines>
  <Paragraphs>69</Paragraphs>
  <TotalTime>7</TotalTime>
  <ScaleCrop>false</ScaleCrop>
  <LinksUpToDate>false</LinksUpToDate>
  <CharactersWithSpaces>415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2025-04-23T03:32:00Z</dcterms:created>
  <dc:creator>aa</dc:creator>
  <cp:lastModifiedBy>cyy</cp:lastModifiedBy>
  <cp:lastPrinted>2020-09-30T06:40:00Z</cp:lastPrinted>
  <dcterms:modified xsi:type="dcterms:W3CDTF">2026-02-26T02:13:29Z</dcterms:modified>
  <dc:title>太仓武港码头有限公司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5CAC28DC5A8B4D419086EDB03E688774_13</vt:lpwstr>
  </property>
  <property fmtid="{D5CDD505-2E9C-101B-9397-08002B2CF9AE}" pid="4" name="KSOTemplateDocerSaveRecord">
    <vt:lpwstr>eyJoZGlkIjoiM2ZjMWNhYTAyODRhOTc2MWVkODVlNGMwMTdlNTBkNDAiLCJ1c2VySWQiOiI1OTQ0NDY3OTYifQ==</vt:lpwstr>
  </property>
</Properties>
</file>